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2EEBE" w14:textId="08F25516" w:rsidR="008B4280" w:rsidRDefault="008B4280" w:rsidP="0092212C">
      <w:pPr>
        <w:spacing w:after="120"/>
        <w:jc w:val="both"/>
        <w:rPr>
          <w:rFonts w:ascii="Calibri" w:hAnsi="Calibri"/>
          <w:sz w:val="10"/>
          <w:szCs w:val="10"/>
        </w:rPr>
      </w:pPr>
      <w:bookmarkStart w:id="0" w:name="_GoBack"/>
      <w:bookmarkEnd w:id="0"/>
    </w:p>
    <w:p w14:paraId="4A758590" w14:textId="77777777" w:rsidR="00A730A3" w:rsidRDefault="00A730A3" w:rsidP="0092212C">
      <w:pPr>
        <w:spacing w:after="120"/>
        <w:jc w:val="both"/>
        <w:rPr>
          <w:rFonts w:ascii="Calibri" w:hAnsi="Calibri"/>
          <w:sz w:val="10"/>
          <w:szCs w:val="10"/>
        </w:rPr>
      </w:pPr>
    </w:p>
    <w:p w14:paraId="43818EBB" w14:textId="77777777" w:rsidR="000E5AA2" w:rsidRDefault="000E5AA2" w:rsidP="0092212C">
      <w:pPr>
        <w:spacing w:after="120"/>
        <w:jc w:val="both"/>
        <w:rPr>
          <w:rFonts w:ascii="Calibri" w:hAnsi="Calibri"/>
          <w:sz w:val="10"/>
          <w:szCs w:val="10"/>
        </w:rPr>
      </w:pPr>
    </w:p>
    <w:p w14:paraId="7FA95747" w14:textId="77777777" w:rsidR="006A28EA" w:rsidRDefault="006A28EA" w:rsidP="006A28EA">
      <w:pPr>
        <w:spacing w:after="120"/>
        <w:jc w:val="both"/>
        <w:rPr>
          <w:rFonts w:ascii="Calibri" w:hAnsi="Calibri"/>
        </w:rPr>
      </w:pPr>
      <w:r w:rsidRPr="004C404E">
        <w:rPr>
          <w:rFonts w:ascii="Calibri" w:hAnsi="Calibri"/>
        </w:rPr>
        <w:t xml:space="preserve">Le titulaire du CAP Menuisier Installateur est amené à exercer ses activités au sein d’entreprises des secteurs de la menuiserie et de l’agencement. Il intervient dans le cadre de la mise en œuvre sur chantier en neuf ou réhabilitation d’ouvrages de menuiserie et d’agencement en bois et matériaux dérivés. </w:t>
      </w:r>
    </w:p>
    <w:p w14:paraId="1E86401F" w14:textId="77777777" w:rsidR="006A28EA" w:rsidRDefault="006A28EA" w:rsidP="006A28EA">
      <w:pPr>
        <w:spacing w:after="120"/>
        <w:jc w:val="both"/>
        <w:rPr>
          <w:rFonts w:ascii="Calibri" w:hAnsi="Calibri"/>
        </w:rPr>
      </w:pPr>
      <w:r>
        <w:rPr>
          <w:noProof/>
        </w:rPr>
        <w:drawing>
          <wp:anchor distT="0" distB="0" distL="114300" distR="114300" simplePos="0" relativeHeight="251659264" behindDoc="0" locked="0" layoutInCell="1" allowOverlap="1" wp14:anchorId="5B253A30" wp14:editId="3E363567">
            <wp:simplePos x="0" y="0"/>
            <wp:positionH relativeFrom="margin">
              <wp:posOffset>4885055</wp:posOffset>
            </wp:positionH>
            <wp:positionV relativeFrom="margin">
              <wp:posOffset>725170</wp:posOffset>
            </wp:positionV>
            <wp:extent cx="1824990" cy="1127760"/>
            <wp:effectExtent l="19050" t="19050" r="22860" b="152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nuisier.png"/>
                    <pic:cNvPicPr/>
                  </pic:nvPicPr>
                  <pic:blipFill>
                    <a:blip r:embed="rId9">
                      <a:extLst>
                        <a:ext uri="{28A0092B-C50C-407E-A947-70E740481C1C}">
                          <a14:useLocalDpi xmlns:a14="http://schemas.microsoft.com/office/drawing/2010/main" val="0"/>
                        </a:ext>
                      </a:extLst>
                    </a:blip>
                    <a:stretch>
                      <a:fillRect/>
                    </a:stretch>
                  </pic:blipFill>
                  <pic:spPr>
                    <a:xfrm>
                      <a:off x="0" y="0"/>
                      <a:ext cx="1824990" cy="1127760"/>
                    </a:xfrm>
                    <a:prstGeom prst="rect">
                      <a:avLst/>
                    </a:prstGeom>
                    <a:ln w="12700">
                      <a:solidFill>
                        <a:srgbClr val="9900FF"/>
                      </a:solidFill>
                    </a:ln>
                  </pic:spPr>
                </pic:pic>
              </a:graphicData>
            </a:graphic>
            <wp14:sizeRelH relativeFrom="margin">
              <wp14:pctWidth>0</wp14:pctWidth>
            </wp14:sizeRelH>
            <wp14:sizeRelV relativeFrom="margin">
              <wp14:pctHeight>0</wp14:pctHeight>
            </wp14:sizeRelV>
          </wp:anchor>
        </w:drawing>
      </w:r>
      <w:r w:rsidRPr="004C404E">
        <w:rPr>
          <w:rFonts w:ascii="Calibri" w:hAnsi="Calibri"/>
        </w:rPr>
        <w:t xml:space="preserve">Son lieu d’intervention privilégié est le chantier, il peut toutefois être amené à préparer des éléments d’adaptation ou d’ajustement des ouvrages et/ou produits à poser. </w:t>
      </w:r>
    </w:p>
    <w:p w14:paraId="1F56AC85" w14:textId="77777777" w:rsidR="006A28EA" w:rsidRPr="009157DB" w:rsidRDefault="006A28EA" w:rsidP="006A28EA">
      <w:pPr>
        <w:spacing w:after="120"/>
        <w:jc w:val="both"/>
        <w:rPr>
          <w:rFonts w:ascii="Calibri" w:hAnsi="Calibri"/>
        </w:rPr>
      </w:pPr>
      <w:r w:rsidRPr="004C404E">
        <w:rPr>
          <w:rFonts w:ascii="Calibri" w:hAnsi="Calibri"/>
        </w:rPr>
        <w:t>L’orientation constructeur bois lui permettra à l’aide d’un technicien expérimenté d’intervenir sur la fabrication mais également sur la pose de maisons à ossature bois. Enfin il sera en capacité de mettre en relation la charpente, l’ossature bois et l’isolation suivant les règles de la RT2012 et les fondamentaux de l’éco-construction.</w:t>
      </w:r>
    </w:p>
    <w:tbl>
      <w:tblPr>
        <w:tblStyle w:val="PlainTable4"/>
        <w:tblpPr w:leftFromText="141" w:rightFromText="141" w:vertAnchor="text" w:tblpY="1"/>
        <w:tblOverlap w:val="never"/>
        <w:tblW w:w="0" w:type="auto"/>
        <w:tblCellMar>
          <w:top w:w="108" w:type="dxa"/>
          <w:bottom w:w="108" w:type="dxa"/>
        </w:tblCellMar>
        <w:tblLook w:val="0680" w:firstRow="0" w:lastRow="0" w:firstColumn="1" w:lastColumn="0" w:noHBand="1" w:noVBand="1"/>
      </w:tblPr>
      <w:tblGrid>
        <w:gridCol w:w="1319"/>
        <w:gridCol w:w="9101"/>
      </w:tblGrid>
      <w:tr w:rsidR="00820C4F" w:rsidRPr="00EF61E9" w14:paraId="7E9E38D0" w14:textId="77777777" w:rsidTr="00E66243">
        <w:trPr>
          <w:trHeight w:val="1029"/>
        </w:trPr>
        <w:tc>
          <w:tcPr>
            <w:cnfStyle w:val="001000000000" w:firstRow="0" w:lastRow="0" w:firstColumn="1" w:lastColumn="0" w:oddVBand="0" w:evenVBand="0" w:oddHBand="0" w:evenHBand="0" w:firstRowFirstColumn="0" w:firstRowLastColumn="0" w:lastRowFirstColumn="0" w:lastRowLastColumn="0"/>
            <w:tcW w:w="1319" w:type="dxa"/>
            <w:tcBorders>
              <w:right w:val="single" w:sz="4" w:space="0" w:color="auto"/>
            </w:tcBorders>
          </w:tcPr>
          <w:p w14:paraId="2BC106A3" w14:textId="77777777" w:rsidR="00820C4F" w:rsidRPr="009157DB" w:rsidRDefault="00820C4F" w:rsidP="00E66243">
            <w:r w:rsidRPr="009157DB">
              <w:t>PUBLIC</w:t>
            </w:r>
          </w:p>
        </w:tc>
        <w:tc>
          <w:tcPr>
            <w:tcW w:w="9101" w:type="dxa"/>
            <w:tcBorders>
              <w:left w:val="single" w:sz="4" w:space="0" w:color="auto"/>
            </w:tcBorders>
          </w:tcPr>
          <w:p w14:paraId="2728530A" w14:textId="77777777" w:rsidR="00820C4F" w:rsidRPr="00B90659" w:rsidRDefault="00820C4F" w:rsidP="00E66243">
            <w:pPr>
              <w:ind w:left="357" w:hanging="357"/>
              <w:cnfStyle w:val="000000000000" w:firstRow="0" w:lastRow="0" w:firstColumn="0" w:lastColumn="0" w:oddVBand="0" w:evenVBand="0" w:oddHBand="0" w:evenHBand="0" w:firstRowFirstColumn="0" w:firstRowLastColumn="0" w:lastRowFirstColumn="0" w:lastRowLastColumn="0"/>
              <w:rPr>
                <w:sz w:val="20"/>
                <w:szCs w:val="20"/>
              </w:rPr>
            </w:pPr>
            <w:r w:rsidRPr="00B90659">
              <w:rPr>
                <w:sz w:val="20"/>
                <w:szCs w:val="20"/>
              </w:rPr>
              <w:t>. Demandeurs d’emplois éligibles au CPF (Compte Personnel de Formation).</w:t>
            </w:r>
          </w:p>
          <w:p w14:paraId="51066679" w14:textId="77777777" w:rsidR="00820C4F" w:rsidRPr="00B90659" w:rsidRDefault="00820C4F" w:rsidP="00E66243">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Pr="00B90659">
              <w:rPr>
                <w:sz w:val="20"/>
                <w:szCs w:val="20"/>
              </w:rPr>
              <w:t>Salariés bénéficiant d’un CIF (Contrat Individuel de Formation) ou d’un CPF</w:t>
            </w:r>
            <w:r>
              <w:rPr>
                <w:sz w:val="20"/>
                <w:szCs w:val="20"/>
              </w:rPr>
              <w:t xml:space="preserve"> </w:t>
            </w:r>
            <w:r>
              <w:t>(</w:t>
            </w:r>
            <w:r w:rsidRPr="00B90659">
              <w:rPr>
                <w:sz w:val="20"/>
                <w:szCs w:val="20"/>
              </w:rPr>
              <w:t>Compte Personnel de Formation).</w:t>
            </w:r>
          </w:p>
          <w:p w14:paraId="7D960080" w14:textId="77777777" w:rsidR="00820C4F" w:rsidRPr="00EF61E9" w:rsidRDefault="00820C4F" w:rsidP="00E66243">
            <w:pPr>
              <w:cnfStyle w:val="000000000000" w:firstRow="0" w:lastRow="0" w:firstColumn="0" w:lastColumn="0" w:oddVBand="0" w:evenVBand="0" w:oddHBand="0" w:evenHBand="0" w:firstRowFirstColumn="0" w:firstRowLastColumn="0" w:lastRowFirstColumn="0" w:lastRowLastColumn="0"/>
            </w:pPr>
            <w:r w:rsidRPr="00B90659">
              <w:rPr>
                <w:sz w:val="20"/>
                <w:szCs w:val="20"/>
              </w:rPr>
              <w:t>. Salariés bénéficiant d’un CSP (Contrat de Sécurisation Professionnelle).</w:t>
            </w:r>
          </w:p>
        </w:tc>
      </w:tr>
      <w:tr w:rsidR="00820C4F" w:rsidRPr="005B0020" w14:paraId="287378C3" w14:textId="77777777" w:rsidTr="00E66243">
        <w:trPr>
          <w:trHeight w:val="960"/>
        </w:trPr>
        <w:tc>
          <w:tcPr>
            <w:cnfStyle w:val="001000000000" w:firstRow="0" w:lastRow="0" w:firstColumn="1" w:lastColumn="0" w:oddVBand="0" w:evenVBand="0" w:oddHBand="0" w:evenHBand="0" w:firstRowFirstColumn="0" w:firstRowLastColumn="0" w:lastRowFirstColumn="0" w:lastRowLastColumn="0"/>
            <w:tcW w:w="1319" w:type="dxa"/>
            <w:tcBorders>
              <w:right w:val="single" w:sz="4" w:space="0" w:color="auto"/>
            </w:tcBorders>
          </w:tcPr>
          <w:p w14:paraId="16F68FC2" w14:textId="77777777" w:rsidR="00820C4F" w:rsidRPr="009157DB" w:rsidRDefault="00820C4F" w:rsidP="00E66243">
            <w:r>
              <w:t>DURÉE</w:t>
            </w:r>
          </w:p>
        </w:tc>
        <w:tc>
          <w:tcPr>
            <w:tcW w:w="9101" w:type="dxa"/>
            <w:tcBorders>
              <w:left w:val="single" w:sz="4" w:space="0" w:color="auto"/>
            </w:tcBorders>
          </w:tcPr>
          <w:p w14:paraId="0BF5B343" w14:textId="77777777" w:rsidR="00820C4F" w:rsidRDefault="00820C4F" w:rsidP="00E66243">
            <w:pPr>
              <w:spacing w:line="276" w:lineRule="auto"/>
              <w:jc w:val="both"/>
              <w:cnfStyle w:val="000000000000" w:firstRow="0" w:lastRow="0" w:firstColumn="0" w:lastColumn="0" w:oddVBand="0" w:evenVBand="0" w:oddHBand="0" w:evenHBand="0" w:firstRowFirstColumn="0" w:firstRowLastColumn="0" w:lastRowFirstColumn="0" w:lastRowLastColumn="0"/>
            </w:pPr>
            <w:r>
              <w:t>21 mois dont 1200 heures en centre de formation</w:t>
            </w:r>
          </w:p>
          <w:p w14:paraId="6BEAC424" w14:textId="77777777" w:rsidR="00820C4F" w:rsidRPr="005B0020" w:rsidRDefault="00820C4F" w:rsidP="00E66243">
            <w:pPr>
              <w:jc w:val="both"/>
              <w:cnfStyle w:val="000000000000" w:firstRow="0" w:lastRow="0" w:firstColumn="0" w:lastColumn="0" w:oddVBand="0" w:evenVBand="0" w:oddHBand="0" w:evenHBand="0" w:firstRowFirstColumn="0" w:firstRowLastColumn="0" w:lastRowFirstColumn="0" w:lastRowLastColumn="0"/>
              <w:rPr>
                <w:sz w:val="20"/>
                <w:szCs w:val="20"/>
              </w:rPr>
            </w:pPr>
            <w:r w:rsidRPr="00B90659">
              <w:rPr>
                <w:i/>
                <w:sz w:val="20"/>
                <w:szCs w:val="20"/>
              </w:rPr>
              <w:t>Rythme de la formation </w:t>
            </w:r>
            <w:r w:rsidRPr="00B90659">
              <w:rPr>
                <w:sz w:val="20"/>
                <w:szCs w:val="20"/>
              </w:rPr>
              <w:t xml:space="preserve">: Une période  préparatoire </w:t>
            </w:r>
            <w:r>
              <w:rPr>
                <w:sz w:val="20"/>
                <w:szCs w:val="20"/>
              </w:rPr>
              <w:t>au démarrage de la</w:t>
            </w:r>
            <w:r w:rsidRPr="00B90659">
              <w:rPr>
                <w:sz w:val="20"/>
                <w:szCs w:val="20"/>
              </w:rPr>
              <w:t xml:space="preserve"> </w:t>
            </w:r>
            <w:r>
              <w:rPr>
                <w:sz w:val="20"/>
                <w:szCs w:val="20"/>
              </w:rPr>
              <w:t>formation de 580h (</w:t>
            </w:r>
            <w:r w:rsidRPr="00B90659">
              <w:rPr>
                <w:sz w:val="20"/>
                <w:szCs w:val="20"/>
              </w:rPr>
              <w:t xml:space="preserve">Tronc Commun) </w:t>
            </w:r>
            <w:r>
              <w:rPr>
                <w:sz w:val="20"/>
                <w:szCs w:val="20"/>
              </w:rPr>
              <w:t>suivi de</w:t>
            </w:r>
            <w:r w:rsidRPr="00B90659">
              <w:rPr>
                <w:sz w:val="20"/>
                <w:szCs w:val="20"/>
              </w:rPr>
              <w:t xml:space="preserve"> stage</w:t>
            </w:r>
            <w:r>
              <w:rPr>
                <w:sz w:val="20"/>
                <w:szCs w:val="20"/>
              </w:rPr>
              <w:t>s en entreprise (</w:t>
            </w:r>
            <w:r w:rsidRPr="00B90659">
              <w:rPr>
                <w:sz w:val="20"/>
                <w:szCs w:val="20"/>
              </w:rPr>
              <w:t>perfectionnement et mise en situation</w:t>
            </w:r>
            <w:r>
              <w:rPr>
                <w:sz w:val="20"/>
                <w:szCs w:val="20"/>
              </w:rPr>
              <w:t>) et de cours en face à face pédagogique (Techno, dessin, atelier, chantier pédagogique …).</w:t>
            </w:r>
          </w:p>
        </w:tc>
      </w:tr>
      <w:tr w:rsidR="00820C4F" w:rsidRPr="00827281" w14:paraId="5C8EED89" w14:textId="77777777" w:rsidTr="00E66243">
        <w:trPr>
          <w:trHeight w:val="1673"/>
        </w:trPr>
        <w:tc>
          <w:tcPr>
            <w:cnfStyle w:val="001000000000" w:firstRow="0" w:lastRow="0" w:firstColumn="1" w:lastColumn="0" w:oddVBand="0" w:evenVBand="0" w:oddHBand="0" w:evenHBand="0" w:firstRowFirstColumn="0" w:firstRowLastColumn="0" w:lastRowFirstColumn="0" w:lastRowLastColumn="0"/>
            <w:tcW w:w="1319" w:type="dxa"/>
            <w:tcBorders>
              <w:right w:val="single" w:sz="4" w:space="0" w:color="auto"/>
            </w:tcBorders>
          </w:tcPr>
          <w:p w14:paraId="70ECA907" w14:textId="77777777" w:rsidR="00820C4F" w:rsidRPr="009157DB" w:rsidRDefault="00820C4F" w:rsidP="00E66243">
            <w:r w:rsidRPr="009157DB">
              <w:t>PRE REQUIS</w:t>
            </w:r>
          </w:p>
        </w:tc>
        <w:tc>
          <w:tcPr>
            <w:tcW w:w="9101" w:type="dxa"/>
            <w:tcBorders>
              <w:left w:val="single" w:sz="4" w:space="0" w:color="auto"/>
            </w:tcBorders>
          </w:tcPr>
          <w:p w14:paraId="421D69BA" w14:textId="77777777" w:rsidR="00820C4F" w:rsidRDefault="00820C4F" w:rsidP="00E66243">
            <w:pPr>
              <w:cnfStyle w:val="000000000000" w:firstRow="0" w:lastRow="0" w:firstColumn="0" w:lastColumn="0" w:oddVBand="0" w:evenVBand="0" w:oddHBand="0" w:evenHBand="0" w:firstRowFirstColumn="0" w:firstRowLastColumn="0" w:lastRowFirstColumn="0" w:lastRowLastColumn="0"/>
              <w:rPr>
                <w:sz w:val="20"/>
                <w:szCs w:val="20"/>
              </w:rPr>
            </w:pPr>
            <w:r w:rsidRPr="00B90659">
              <w:rPr>
                <w:sz w:val="20"/>
                <w:szCs w:val="20"/>
              </w:rPr>
              <w:t xml:space="preserve">Participer à une information collective </w:t>
            </w:r>
            <w:r>
              <w:rPr>
                <w:sz w:val="20"/>
                <w:szCs w:val="20"/>
              </w:rPr>
              <w:t xml:space="preserve">(entretien individuel en fin de </w:t>
            </w:r>
            <w:r w:rsidRPr="00B90659">
              <w:rPr>
                <w:sz w:val="20"/>
                <w:szCs w:val="20"/>
              </w:rPr>
              <w:t>réunion).</w:t>
            </w:r>
          </w:p>
          <w:p w14:paraId="7D6DEBE5" w14:textId="77777777" w:rsidR="00820C4F" w:rsidRPr="00B90659" w:rsidRDefault="00820C4F" w:rsidP="00E66243">
            <w:pPr>
              <w:cnfStyle w:val="000000000000" w:firstRow="0" w:lastRow="0" w:firstColumn="0" w:lastColumn="0" w:oddVBand="0" w:evenVBand="0" w:oddHBand="0" w:evenHBand="0" w:firstRowFirstColumn="0" w:firstRowLastColumn="0" w:lastRowFirstColumn="0" w:lastRowLastColumn="0"/>
              <w:rPr>
                <w:sz w:val="20"/>
                <w:szCs w:val="20"/>
              </w:rPr>
            </w:pPr>
            <w:r w:rsidRPr="00B90659">
              <w:rPr>
                <w:sz w:val="20"/>
                <w:szCs w:val="20"/>
              </w:rPr>
              <w:t>Effectuer une évaluation avec succès au niveau de l’Enseignement général et du dessin technique</w:t>
            </w:r>
          </w:p>
          <w:p w14:paraId="7CFF9C89" w14:textId="77777777" w:rsidR="00820C4F" w:rsidRPr="00B90659" w:rsidRDefault="00820C4F" w:rsidP="00E66243">
            <w:pPr>
              <w:cnfStyle w:val="000000000000" w:firstRow="0" w:lastRow="0" w:firstColumn="0" w:lastColumn="0" w:oddVBand="0" w:evenVBand="0" w:oddHBand="0" w:evenHBand="0" w:firstRowFirstColumn="0" w:firstRowLastColumn="0" w:lastRowFirstColumn="0" w:lastRowLastColumn="0"/>
              <w:rPr>
                <w:sz w:val="20"/>
                <w:szCs w:val="20"/>
              </w:rPr>
            </w:pPr>
            <w:r w:rsidRPr="00B90659">
              <w:rPr>
                <w:sz w:val="20"/>
                <w:szCs w:val="20"/>
              </w:rPr>
              <w:t>S’engager (à travers un support écrit) dans une démarche VOLONTAIRE.</w:t>
            </w:r>
          </w:p>
          <w:p w14:paraId="752526C8" w14:textId="77777777" w:rsidR="00820C4F" w:rsidRDefault="00820C4F" w:rsidP="00E66243">
            <w:pPr>
              <w:cnfStyle w:val="000000000000" w:firstRow="0" w:lastRow="0" w:firstColumn="0" w:lastColumn="0" w:oddVBand="0" w:evenVBand="0" w:oddHBand="0" w:evenHBand="0" w:firstRowFirstColumn="0" w:firstRowLastColumn="0" w:lastRowFirstColumn="0" w:lastRowLastColumn="0"/>
              <w:rPr>
                <w:sz w:val="20"/>
                <w:szCs w:val="20"/>
              </w:rPr>
            </w:pPr>
            <w:r w:rsidRPr="00B90659">
              <w:rPr>
                <w:sz w:val="20"/>
                <w:szCs w:val="20"/>
              </w:rPr>
              <w:t xml:space="preserve">Prendre conscience à travers la mise en place de plusieurs Période de Mise en Situation en Milieu Professionnel (PMSMP) </w:t>
            </w:r>
            <w:r>
              <w:rPr>
                <w:sz w:val="20"/>
                <w:szCs w:val="20"/>
              </w:rPr>
              <w:t>et avant l’entrée en</w:t>
            </w:r>
          </w:p>
          <w:p w14:paraId="2D4DBFF7" w14:textId="77777777" w:rsidR="00820C4F" w:rsidRPr="00B90659" w:rsidRDefault="00820C4F" w:rsidP="00E6624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formation </w:t>
            </w:r>
            <w:r w:rsidRPr="00B90659">
              <w:rPr>
                <w:sz w:val="20"/>
                <w:szCs w:val="20"/>
              </w:rPr>
              <w:t>qu’il est important de verroui</w:t>
            </w:r>
            <w:r>
              <w:rPr>
                <w:sz w:val="20"/>
                <w:szCs w:val="20"/>
              </w:rPr>
              <w:t>ller</w:t>
            </w:r>
            <w:r w:rsidRPr="00B90659">
              <w:rPr>
                <w:sz w:val="20"/>
                <w:szCs w:val="20"/>
              </w:rPr>
              <w:t xml:space="preserve"> le métier qui vous EPANOUIRA.</w:t>
            </w:r>
          </w:p>
          <w:p w14:paraId="1ACA4392" w14:textId="7DD59FC5" w:rsidR="00DF1036" w:rsidRPr="00D60939" w:rsidRDefault="00820C4F" w:rsidP="00E66243">
            <w:pPr>
              <w:jc w:val="both"/>
              <w:cnfStyle w:val="000000000000" w:firstRow="0" w:lastRow="0" w:firstColumn="0" w:lastColumn="0" w:oddVBand="0" w:evenVBand="0" w:oddHBand="0" w:evenHBand="0" w:firstRowFirstColumn="0" w:firstRowLastColumn="0" w:lastRowFirstColumn="0" w:lastRowLastColumn="0"/>
              <w:rPr>
                <w:sz w:val="20"/>
                <w:szCs w:val="20"/>
              </w:rPr>
            </w:pPr>
            <w:r w:rsidRPr="00B90659">
              <w:rPr>
                <w:sz w:val="20"/>
                <w:szCs w:val="20"/>
              </w:rPr>
              <w:t>Etre sensibilisé à l’Eco Construction</w:t>
            </w:r>
            <w:r>
              <w:rPr>
                <w:sz w:val="20"/>
                <w:szCs w:val="20"/>
              </w:rPr>
              <w:t>.</w:t>
            </w:r>
          </w:p>
        </w:tc>
      </w:tr>
    </w:tbl>
    <w:p w14:paraId="5C4D6BF5" w14:textId="0AC44A5A" w:rsidR="000E5AA2" w:rsidRDefault="00DF1036" w:rsidP="0092212C">
      <w:pPr>
        <w:spacing w:after="120"/>
        <w:jc w:val="both"/>
        <w:rPr>
          <w:rFonts w:ascii="Calibri" w:hAnsi="Calibri"/>
          <w:b/>
          <w:sz w:val="20"/>
          <w:szCs w:val="20"/>
        </w:rPr>
      </w:pPr>
      <w:r w:rsidRPr="00DF1036">
        <w:rPr>
          <w:rFonts w:ascii="Calibri" w:hAnsi="Calibri"/>
          <w:b/>
          <w:sz w:val="20"/>
          <w:szCs w:val="20"/>
        </w:rPr>
        <w:t>CONTENU DE LA FORMATION</w:t>
      </w:r>
    </w:p>
    <w:p w14:paraId="27727725" w14:textId="77777777" w:rsidR="00AD7B45" w:rsidRDefault="00AD7B45" w:rsidP="0092212C">
      <w:pPr>
        <w:spacing w:after="120"/>
        <w:jc w:val="both"/>
        <w:rPr>
          <w:rFonts w:ascii="Calibri" w:hAnsi="Calibri"/>
          <w:sz w:val="18"/>
          <w:szCs w:val="18"/>
          <w:u w:val="single"/>
        </w:rPr>
        <w:sectPr w:rsidR="00AD7B45" w:rsidSect="00A05BFE">
          <w:headerReference w:type="even" r:id="rId10"/>
          <w:headerReference w:type="default" r:id="rId11"/>
          <w:footerReference w:type="even" r:id="rId12"/>
          <w:footerReference w:type="default" r:id="rId13"/>
          <w:headerReference w:type="first" r:id="rId14"/>
          <w:footerReference w:type="first" r:id="rId15"/>
          <w:type w:val="continuous"/>
          <w:pgSz w:w="11900" w:h="16840"/>
          <w:pgMar w:top="567" w:right="843" w:bottom="1134" w:left="851" w:header="907" w:footer="417" w:gutter="0"/>
          <w:cols w:space="709"/>
          <w:docGrid w:linePitch="360"/>
        </w:sectPr>
      </w:pPr>
    </w:p>
    <w:p w14:paraId="6655F32B" w14:textId="54219588" w:rsidR="00DF1036" w:rsidRPr="008862A3" w:rsidRDefault="00DF1036" w:rsidP="0092212C">
      <w:pPr>
        <w:spacing w:after="120"/>
        <w:jc w:val="both"/>
        <w:rPr>
          <w:rFonts w:ascii="Calibri" w:hAnsi="Calibri"/>
          <w:sz w:val="18"/>
          <w:szCs w:val="18"/>
          <w:u w:val="single"/>
        </w:rPr>
      </w:pPr>
      <w:r w:rsidRPr="008862A3">
        <w:rPr>
          <w:rFonts w:ascii="Calibri" w:hAnsi="Calibri"/>
          <w:sz w:val="18"/>
          <w:szCs w:val="18"/>
          <w:u w:val="single"/>
        </w:rPr>
        <w:lastRenderedPageBreak/>
        <w:t>Le Tronc Commun</w:t>
      </w:r>
    </w:p>
    <w:p w14:paraId="7915C3C0" w14:textId="22470D8F" w:rsidR="00DF1036" w:rsidRPr="008862A3" w:rsidRDefault="00DF1036" w:rsidP="00DF1036">
      <w:pPr>
        <w:pStyle w:val="Paragraphedeliste"/>
        <w:numPr>
          <w:ilvl w:val="0"/>
          <w:numId w:val="31"/>
        </w:numPr>
        <w:spacing w:after="120"/>
        <w:jc w:val="both"/>
        <w:rPr>
          <w:rFonts w:ascii="Calibri" w:hAnsi="Calibri"/>
          <w:sz w:val="18"/>
          <w:szCs w:val="18"/>
        </w:rPr>
      </w:pPr>
      <w:r w:rsidRPr="008862A3">
        <w:rPr>
          <w:rFonts w:ascii="Calibri" w:hAnsi="Calibri"/>
          <w:sz w:val="18"/>
          <w:szCs w:val="18"/>
        </w:rPr>
        <w:t>Au démarrage, qu’ils soient en formation alternance ou continue sur les CAP Constructeur Bois, Menuisier Installateur, tous les apprenants participent au Tronc Commun (580h). Celui-ci leur apporte les fondamentaux ainsi que les savoir-faire, savoir-être pour se positionner comme il se doit dans le monde de l’entreprise.</w:t>
      </w:r>
    </w:p>
    <w:p w14:paraId="65705A5A" w14:textId="4F1771B5" w:rsidR="00DF1036" w:rsidRPr="008862A3" w:rsidRDefault="00DF1036" w:rsidP="00DF1036">
      <w:pPr>
        <w:spacing w:after="120"/>
        <w:jc w:val="both"/>
        <w:rPr>
          <w:rFonts w:ascii="Calibri" w:hAnsi="Calibri"/>
          <w:sz w:val="18"/>
          <w:szCs w:val="18"/>
          <w:u w:val="single"/>
        </w:rPr>
      </w:pPr>
      <w:r w:rsidRPr="008862A3">
        <w:rPr>
          <w:rFonts w:ascii="Calibri" w:hAnsi="Calibri"/>
          <w:sz w:val="18"/>
          <w:szCs w:val="18"/>
          <w:u w:val="single"/>
        </w:rPr>
        <w:t>Technique de base</w:t>
      </w:r>
    </w:p>
    <w:p w14:paraId="51720FBC" w14:textId="02D2CA05" w:rsidR="00DF1036" w:rsidRPr="008862A3" w:rsidRDefault="00CE30ED" w:rsidP="00DF1036">
      <w:pPr>
        <w:pStyle w:val="Paragraphedeliste"/>
        <w:numPr>
          <w:ilvl w:val="0"/>
          <w:numId w:val="31"/>
        </w:numPr>
        <w:spacing w:after="120"/>
        <w:jc w:val="both"/>
        <w:rPr>
          <w:rFonts w:ascii="Calibri" w:hAnsi="Calibri"/>
          <w:sz w:val="18"/>
          <w:szCs w:val="18"/>
        </w:rPr>
      </w:pPr>
      <w:r w:rsidRPr="008862A3">
        <w:rPr>
          <w:rFonts w:ascii="Calibri" w:hAnsi="Calibri"/>
          <w:sz w:val="18"/>
          <w:szCs w:val="18"/>
        </w:rPr>
        <w:t>Lecture de plan et dessin,</w:t>
      </w:r>
    </w:p>
    <w:p w14:paraId="0A7EDFAD" w14:textId="462C6225" w:rsidR="00DF1036" w:rsidRPr="008862A3" w:rsidRDefault="00CE30ED" w:rsidP="00DF1036">
      <w:pPr>
        <w:pStyle w:val="Paragraphedeliste"/>
        <w:numPr>
          <w:ilvl w:val="0"/>
          <w:numId w:val="31"/>
        </w:numPr>
        <w:spacing w:after="120"/>
        <w:jc w:val="both"/>
        <w:rPr>
          <w:rFonts w:ascii="Calibri" w:hAnsi="Calibri"/>
          <w:sz w:val="18"/>
          <w:szCs w:val="18"/>
        </w:rPr>
      </w:pPr>
      <w:r w:rsidRPr="008862A3">
        <w:rPr>
          <w:rFonts w:ascii="Calibri" w:hAnsi="Calibri"/>
          <w:sz w:val="18"/>
          <w:szCs w:val="18"/>
        </w:rPr>
        <w:t>Utilisation des machines-outils en respectant les règles de sécurité,</w:t>
      </w:r>
    </w:p>
    <w:p w14:paraId="1EA46AD8" w14:textId="58A0E828" w:rsidR="00DF1036" w:rsidRPr="008862A3" w:rsidRDefault="00CE30ED" w:rsidP="00DF1036">
      <w:pPr>
        <w:pStyle w:val="Paragraphedeliste"/>
        <w:numPr>
          <w:ilvl w:val="0"/>
          <w:numId w:val="31"/>
        </w:numPr>
        <w:spacing w:after="120"/>
        <w:jc w:val="both"/>
        <w:rPr>
          <w:rFonts w:ascii="Calibri" w:hAnsi="Calibri"/>
          <w:sz w:val="18"/>
          <w:szCs w:val="18"/>
        </w:rPr>
      </w:pPr>
      <w:r w:rsidRPr="008862A3">
        <w:rPr>
          <w:rFonts w:ascii="Calibri" w:hAnsi="Calibri"/>
          <w:sz w:val="18"/>
          <w:szCs w:val="18"/>
        </w:rPr>
        <w:t>Concevoir et réaliser des ouvrages de menuiseries planes simples avec modification d’assemblage.</w:t>
      </w:r>
    </w:p>
    <w:p w14:paraId="66B7515D" w14:textId="3F1D4EAD" w:rsidR="00186105" w:rsidRPr="008862A3" w:rsidRDefault="00CE30ED" w:rsidP="00CE30A8">
      <w:pPr>
        <w:pStyle w:val="Paragraphedeliste"/>
        <w:numPr>
          <w:ilvl w:val="0"/>
          <w:numId w:val="31"/>
        </w:numPr>
        <w:spacing w:after="120"/>
        <w:jc w:val="both"/>
        <w:rPr>
          <w:rFonts w:ascii="Calibri" w:hAnsi="Calibri"/>
          <w:sz w:val="18"/>
          <w:szCs w:val="18"/>
        </w:rPr>
      </w:pPr>
      <w:r w:rsidRPr="008862A3">
        <w:rPr>
          <w:rFonts w:ascii="Calibri" w:hAnsi="Calibri"/>
          <w:sz w:val="18"/>
          <w:szCs w:val="18"/>
        </w:rPr>
        <w:t>Concevoir et réaliser des ouvrages volumétriques.</w:t>
      </w:r>
    </w:p>
    <w:p w14:paraId="5CAD448D" w14:textId="3626775D" w:rsidR="00186105" w:rsidRPr="008862A3" w:rsidRDefault="00CE30ED" w:rsidP="00186105">
      <w:pPr>
        <w:spacing w:after="120"/>
        <w:ind w:left="357" w:hanging="357"/>
        <w:jc w:val="both"/>
        <w:rPr>
          <w:rFonts w:ascii="Calibri" w:hAnsi="Calibri"/>
          <w:sz w:val="18"/>
          <w:szCs w:val="18"/>
          <w:u w:val="single"/>
        </w:rPr>
      </w:pPr>
      <w:r w:rsidRPr="008862A3">
        <w:rPr>
          <w:rFonts w:ascii="Calibri" w:hAnsi="Calibri"/>
          <w:sz w:val="18"/>
          <w:szCs w:val="18"/>
          <w:u w:val="single"/>
        </w:rPr>
        <w:t>Mise en oeuvre</w:t>
      </w:r>
    </w:p>
    <w:p w14:paraId="3705DF90" w14:textId="648FCDFB" w:rsidR="00186105" w:rsidRPr="008862A3" w:rsidRDefault="00186105" w:rsidP="00186105">
      <w:pPr>
        <w:pStyle w:val="Paragraphedeliste"/>
        <w:numPr>
          <w:ilvl w:val="0"/>
          <w:numId w:val="32"/>
        </w:numPr>
        <w:spacing w:after="120"/>
        <w:jc w:val="both"/>
        <w:rPr>
          <w:rFonts w:ascii="Calibri" w:hAnsi="Calibri"/>
          <w:sz w:val="18"/>
          <w:szCs w:val="18"/>
          <w:u w:val="single"/>
        </w:rPr>
      </w:pPr>
      <w:r w:rsidRPr="008862A3">
        <w:rPr>
          <w:rFonts w:ascii="Calibri" w:hAnsi="Calibri"/>
          <w:sz w:val="18"/>
          <w:szCs w:val="18"/>
        </w:rPr>
        <w:t xml:space="preserve">Pose </w:t>
      </w:r>
      <w:r w:rsidR="00CE30ED" w:rsidRPr="008862A3">
        <w:rPr>
          <w:rFonts w:ascii="Calibri" w:hAnsi="Calibri"/>
          <w:sz w:val="18"/>
          <w:szCs w:val="18"/>
        </w:rPr>
        <w:t>d’ouvertures et fermetures extérieures,</w:t>
      </w:r>
    </w:p>
    <w:p w14:paraId="323E88D7" w14:textId="1383E9F4" w:rsidR="00186105" w:rsidRPr="008862A3" w:rsidRDefault="00CE30ED" w:rsidP="00186105">
      <w:pPr>
        <w:pStyle w:val="Paragraphedeliste"/>
        <w:numPr>
          <w:ilvl w:val="0"/>
          <w:numId w:val="32"/>
        </w:numPr>
        <w:spacing w:after="120"/>
        <w:jc w:val="both"/>
        <w:rPr>
          <w:rFonts w:ascii="Calibri" w:hAnsi="Calibri"/>
          <w:sz w:val="18"/>
          <w:szCs w:val="18"/>
          <w:u w:val="single"/>
        </w:rPr>
      </w:pPr>
      <w:r w:rsidRPr="008862A3">
        <w:rPr>
          <w:rFonts w:ascii="Calibri" w:hAnsi="Calibri"/>
          <w:sz w:val="18"/>
          <w:szCs w:val="18"/>
        </w:rPr>
        <w:lastRenderedPageBreak/>
        <w:t>Pose de menuiseries et agencements intérieurs.</w:t>
      </w:r>
    </w:p>
    <w:p w14:paraId="49022E1D" w14:textId="77777777" w:rsidR="00AF3145" w:rsidRPr="008862A3" w:rsidRDefault="00AF3145" w:rsidP="00AF3145">
      <w:pPr>
        <w:pStyle w:val="Paragraphedeliste"/>
        <w:numPr>
          <w:ilvl w:val="0"/>
          <w:numId w:val="0"/>
        </w:numPr>
        <w:spacing w:after="120"/>
        <w:ind w:left="720"/>
        <w:jc w:val="both"/>
        <w:rPr>
          <w:rFonts w:ascii="Calibri" w:hAnsi="Calibri"/>
          <w:sz w:val="18"/>
          <w:szCs w:val="18"/>
        </w:rPr>
      </w:pPr>
    </w:p>
    <w:p w14:paraId="73AFE84C" w14:textId="24E6A797" w:rsidR="00AF3145" w:rsidRPr="008862A3" w:rsidRDefault="00CE30ED" w:rsidP="00AF3145">
      <w:pPr>
        <w:pStyle w:val="Paragraphedeliste"/>
        <w:numPr>
          <w:ilvl w:val="0"/>
          <w:numId w:val="0"/>
        </w:numPr>
        <w:spacing w:after="120"/>
        <w:jc w:val="both"/>
        <w:rPr>
          <w:rFonts w:ascii="Calibri" w:hAnsi="Calibri"/>
          <w:sz w:val="18"/>
          <w:szCs w:val="18"/>
          <w:u w:val="single"/>
        </w:rPr>
      </w:pPr>
      <w:r w:rsidRPr="008862A3">
        <w:rPr>
          <w:rFonts w:ascii="Calibri" w:hAnsi="Calibri"/>
          <w:sz w:val="18"/>
          <w:szCs w:val="18"/>
          <w:u w:val="single"/>
        </w:rPr>
        <w:t>Orientation ConstructeurBois/Charpente</w:t>
      </w:r>
    </w:p>
    <w:p w14:paraId="6EE84C67" w14:textId="77777777" w:rsidR="00AF3145" w:rsidRPr="008862A3" w:rsidRDefault="00AF3145" w:rsidP="00AF3145">
      <w:pPr>
        <w:pStyle w:val="Paragraphedeliste"/>
        <w:numPr>
          <w:ilvl w:val="0"/>
          <w:numId w:val="0"/>
        </w:numPr>
        <w:spacing w:after="120"/>
        <w:jc w:val="both"/>
        <w:rPr>
          <w:rFonts w:ascii="Calibri" w:hAnsi="Calibri"/>
          <w:sz w:val="18"/>
          <w:szCs w:val="18"/>
          <w:u w:val="single"/>
        </w:rPr>
      </w:pPr>
    </w:p>
    <w:p w14:paraId="6203B7ED" w14:textId="495D2B54" w:rsidR="00AD7B45" w:rsidRPr="008862A3" w:rsidRDefault="00CE30ED" w:rsidP="00AF3145">
      <w:pPr>
        <w:pStyle w:val="Paragraphedeliste"/>
        <w:numPr>
          <w:ilvl w:val="0"/>
          <w:numId w:val="33"/>
        </w:numPr>
        <w:spacing w:after="120"/>
        <w:jc w:val="both"/>
        <w:rPr>
          <w:rFonts w:ascii="Calibri" w:hAnsi="Calibri"/>
          <w:sz w:val="18"/>
          <w:szCs w:val="18"/>
        </w:rPr>
      </w:pPr>
      <w:r w:rsidRPr="008862A3">
        <w:rPr>
          <w:rFonts w:ascii="Calibri" w:hAnsi="Calibri"/>
          <w:sz w:val="18"/>
          <w:szCs w:val="18"/>
        </w:rPr>
        <w:t>Identification des éléments constructifs d’une ossature bois.</w:t>
      </w:r>
    </w:p>
    <w:p w14:paraId="29053F61" w14:textId="53532922" w:rsidR="00CE30ED" w:rsidRPr="008862A3" w:rsidRDefault="00CE30ED" w:rsidP="00AF3145">
      <w:pPr>
        <w:pStyle w:val="Paragraphedeliste"/>
        <w:numPr>
          <w:ilvl w:val="0"/>
          <w:numId w:val="33"/>
        </w:numPr>
        <w:spacing w:after="120"/>
        <w:jc w:val="both"/>
        <w:rPr>
          <w:rFonts w:ascii="Calibri" w:hAnsi="Calibri"/>
          <w:sz w:val="18"/>
          <w:szCs w:val="18"/>
        </w:rPr>
      </w:pPr>
      <w:r w:rsidRPr="008862A3">
        <w:rPr>
          <w:rFonts w:ascii="Calibri" w:hAnsi="Calibri"/>
          <w:sz w:val="18"/>
          <w:szCs w:val="18"/>
        </w:rPr>
        <w:t>Méthodologie de fabrication et de pose d’ossature bois.</w:t>
      </w:r>
    </w:p>
    <w:p w14:paraId="072937ED" w14:textId="385DD35F" w:rsidR="00CE30ED" w:rsidRPr="008862A3" w:rsidRDefault="00CE30ED" w:rsidP="00AF3145">
      <w:pPr>
        <w:pStyle w:val="Paragraphedeliste"/>
        <w:numPr>
          <w:ilvl w:val="0"/>
          <w:numId w:val="33"/>
        </w:numPr>
        <w:spacing w:after="120"/>
        <w:jc w:val="both"/>
        <w:rPr>
          <w:rFonts w:ascii="Calibri" w:hAnsi="Calibri"/>
          <w:sz w:val="18"/>
          <w:szCs w:val="18"/>
        </w:rPr>
      </w:pPr>
      <w:r w:rsidRPr="008862A3">
        <w:rPr>
          <w:rFonts w:ascii="Calibri" w:hAnsi="Calibri"/>
          <w:sz w:val="18"/>
          <w:szCs w:val="18"/>
        </w:rPr>
        <w:t>Méthodologie de fabrication et de pose de fabrication de charpente.</w:t>
      </w:r>
    </w:p>
    <w:p w14:paraId="4A998D17" w14:textId="77777777" w:rsidR="00AD7B45" w:rsidRPr="008862A3" w:rsidRDefault="00AD7B45" w:rsidP="00AD7B45">
      <w:pPr>
        <w:pStyle w:val="Paragraphedeliste"/>
        <w:numPr>
          <w:ilvl w:val="0"/>
          <w:numId w:val="0"/>
        </w:numPr>
        <w:spacing w:after="120"/>
        <w:ind w:left="720"/>
        <w:jc w:val="both"/>
        <w:rPr>
          <w:rFonts w:ascii="Calibri" w:hAnsi="Calibri"/>
          <w:sz w:val="18"/>
          <w:szCs w:val="18"/>
          <w:u w:val="single"/>
        </w:rPr>
      </w:pPr>
    </w:p>
    <w:p w14:paraId="7D3E68DA" w14:textId="31AE70C2" w:rsidR="00AD7B45" w:rsidRPr="008862A3" w:rsidRDefault="00AD7B45" w:rsidP="00AD7B45">
      <w:pPr>
        <w:pStyle w:val="Paragraphedeliste"/>
        <w:numPr>
          <w:ilvl w:val="0"/>
          <w:numId w:val="0"/>
        </w:numPr>
        <w:spacing w:after="120"/>
        <w:ind w:left="284"/>
        <w:jc w:val="both"/>
        <w:rPr>
          <w:rFonts w:ascii="Calibri" w:hAnsi="Calibri"/>
          <w:sz w:val="18"/>
          <w:szCs w:val="18"/>
          <w:u w:val="single"/>
        </w:rPr>
      </w:pPr>
      <w:r w:rsidRPr="008862A3">
        <w:rPr>
          <w:rFonts w:ascii="Calibri" w:hAnsi="Calibri"/>
          <w:sz w:val="18"/>
          <w:szCs w:val="18"/>
          <w:u w:val="single"/>
        </w:rPr>
        <w:t>Isolation thermique  par l’extérieur et Eco Construction</w:t>
      </w:r>
    </w:p>
    <w:p w14:paraId="5B522DB5" w14:textId="77777777" w:rsidR="00AD7B45" w:rsidRPr="008862A3" w:rsidRDefault="00AD7B45" w:rsidP="00AD7B45">
      <w:pPr>
        <w:pStyle w:val="Paragraphedeliste"/>
        <w:numPr>
          <w:ilvl w:val="0"/>
          <w:numId w:val="0"/>
        </w:numPr>
        <w:spacing w:after="120"/>
        <w:ind w:left="284"/>
        <w:jc w:val="both"/>
        <w:rPr>
          <w:rFonts w:ascii="Calibri" w:hAnsi="Calibri"/>
          <w:sz w:val="18"/>
          <w:szCs w:val="18"/>
          <w:u w:val="single"/>
        </w:rPr>
      </w:pPr>
    </w:p>
    <w:p w14:paraId="117431FD" w14:textId="6377E271" w:rsidR="00AD7B45" w:rsidRPr="008862A3" w:rsidRDefault="00AD7B45" w:rsidP="00AD7B45">
      <w:pPr>
        <w:pStyle w:val="Paragraphedeliste"/>
        <w:numPr>
          <w:ilvl w:val="0"/>
          <w:numId w:val="35"/>
        </w:numPr>
        <w:spacing w:after="120"/>
        <w:jc w:val="both"/>
        <w:rPr>
          <w:rFonts w:ascii="Calibri" w:hAnsi="Calibri"/>
          <w:sz w:val="18"/>
          <w:szCs w:val="18"/>
          <w:u w:val="single"/>
        </w:rPr>
      </w:pPr>
      <w:r w:rsidRPr="008862A3">
        <w:rPr>
          <w:rFonts w:ascii="Calibri" w:hAnsi="Calibri"/>
          <w:sz w:val="18"/>
          <w:szCs w:val="18"/>
        </w:rPr>
        <w:t>Les caractéristiques de l’isolation thermique par l’extérieur,</w:t>
      </w:r>
    </w:p>
    <w:p w14:paraId="5ACC1CC0" w14:textId="1ABF0A16" w:rsidR="00AD7B45" w:rsidRPr="008862A3" w:rsidRDefault="00AD7B45" w:rsidP="00AD7B45">
      <w:pPr>
        <w:pStyle w:val="Paragraphedeliste"/>
        <w:numPr>
          <w:ilvl w:val="0"/>
          <w:numId w:val="35"/>
        </w:numPr>
        <w:spacing w:after="120"/>
        <w:jc w:val="both"/>
        <w:rPr>
          <w:rFonts w:ascii="Calibri" w:hAnsi="Calibri"/>
          <w:sz w:val="18"/>
          <w:szCs w:val="18"/>
          <w:u w:val="single"/>
        </w:rPr>
      </w:pPr>
      <w:r w:rsidRPr="008862A3">
        <w:rPr>
          <w:rFonts w:ascii="Calibri" w:hAnsi="Calibri"/>
          <w:sz w:val="18"/>
          <w:szCs w:val="18"/>
        </w:rPr>
        <w:t>Les isolants écologiques,</w:t>
      </w:r>
    </w:p>
    <w:p w14:paraId="6F78FC16" w14:textId="4E68CB91" w:rsidR="00AD7B45" w:rsidRPr="008862A3" w:rsidRDefault="00AD7B45" w:rsidP="00CE30A8">
      <w:pPr>
        <w:pStyle w:val="Paragraphedeliste"/>
        <w:numPr>
          <w:ilvl w:val="0"/>
          <w:numId w:val="35"/>
        </w:numPr>
        <w:spacing w:after="120"/>
        <w:jc w:val="both"/>
        <w:rPr>
          <w:rFonts w:ascii="Calibri" w:hAnsi="Calibri"/>
          <w:sz w:val="18"/>
          <w:szCs w:val="18"/>
          <w:u w:val="single"/>
        </w:rPr>
        <w:sectPr w:rsidR="00AD7B45" w:rsidRPr="008862A3" w:rsidSect="00AD7B45">
          <w:type w:val="continuous"/>
          <w:pgSz w:w="11900" w:h="16840"/>
          <w:pgMar w:top="567" w:right="843" w:bottom="1134" w:left="851" w:header="907" w:footer="417" w:gutter="0"/>
          <w:cols w:num="2" w:space="709"/>
          <w:docGrid w:linePitch="360"/>
        </w:sectPr>
      </w:pPr>
      <w:r w:rsidRPr="008862A3">
        <w:rPr>
          <w:rFonts w:ascii="Calibri" w:hAnsi="Calibri"/>
          <w:sz w:val="18"/>
          <w:szCs w:val="18"/>
        </w:rPr>
        <w:t>Les revêtements de finition : bardage, enduits, plaque de plâtre, enduits chaux et enduits terre</w:t>
      </w:r>
      <w:r w:rsidR="00CE30A8" w:rsidRPr="008862A3">
        <w:rPr>
          <w:rFonts w:ascii="Calibri" w:hAnsi="Calibri"/>
          <w:sz w:val="18"/>
          <w:szCs w:val="18"/>
        </w:rPr>
        <w:t>.</w:t>
      </w:r>
    </w:p>
    <w:p w14:paraId="5ADA766F" w14:textId="6D51A021" w:rsidR="00AF3145" w:rsidRPr="008862A3" w:rsidRDefault="00AF3145">
      <w:pPr>
        <w:pStyle w:val="Paragraphedeliste"/>
        <w:numPr>
          <w:ilvl w:val="0"/>
          <w:numId w:val="0"/>
        </w:numPr>
        <w:spacing w:after="120"/>
        <w:jc w:val="both"/>
        <w:rPr>
          <w:rFonts w:ascii="Calibri" w:hAnsi="Calibri"/>
          <w:sz w:val="18"/>
          <w:szCs w:val="18"/>
          <w:u w:val="single"/>
        </w:rPr>
      </w:pPr>
    </w:p>
    <w:sectPr w:rsidR="00AF3145" w:rsidRPr="008862A3" w:rsidSect="00A05BFE">
      <w:type w:val="continuous"/>
      <w:pgSz w:w="11900" w:h="16840"/>
      <w:pgMar w:top="567" w:right="843" w:bottom="1134" w:left="851" w:header="907" w:footer="41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B41AE" w14:textId="77777777" w:rsidR="00FA5590" w:rsidRDefault="00FA5590">
      <w:r>
        <w:separator/>
      </w:r>
    </w:p>
  </w:endnote>
  <w:endnote w:type="continuationSeparator" w:id="0">
    <w:p w14:paraId="13385670" w14:textId="77777777" w:rsidR="00FA5590" w:rsidRDefault="00FA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DD62" w14:textId="77777777" w:rsidR="002428CA" w:rsidRDefault="002428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D7FE" w14:textId="77777777" w:rsidR="00307BB5" w:rsidRPr="00A409E6" w:rsidRDefault="00307BB5" w:rsidP="009D4FD7">
    <w:pPr>
      <w:jc w:val="center"/>
      <w:rPr>
        <w:rFonts w:ascii="Arial" w:hAnsi="Arial"/>
        <w:color w:val="FFFFFF" w:themeColor="background1"/>
        <w:sz w:val="16"/>
      </w:rPr>
    </w:pPr>
  </w:p>
  <w:p w14:paraId="0A8C46DA" w14:textId="1B75FEAA" w:rsidR="00307BB5" w:rsidRPr="00A409E6" w:rsidRDefault="00306EC2" w:rsidP="00306EC2">
    <w:pPr>
      <w:jc w:val="center"/>
      <w:rPr>
        <w:color w:val="FFFFFF" w:themeColor="background1"/>
        <w:sz w:val="20"/>
        <w:szCs w:val="20"/>
      </w:rPr>
    </w:pPr>
    <w:r w:rsidRPr="00A409E6">
      <w:rPr>
        <w:color w:val="FFFFFF" w:themeColor="background1"/>
        <w:sz w:val="20"/>
        <w:szCs w:val="20"/>
        <w:lang w:val="ru-RU"/>
      </w:rPr>
      <w:t xml:space="preserve">45 </w:t>
    </w:r>
    <w:r w:rsidRPr="00A409E6">
      <w:rPr>
        <w:color w:val="FFFFFF" w:themeColor="background1"/>
        <w:sz w:val="20"/>
        <w:szCs w:val="20"/>
      </w:rPr>
      <w:t>T</w:t>
    </w:r>
    <w:r w:rsidRPr="00A409E6">
      <w:rPr>
        <w:color w:val="FFFFFF" w:themeColor="background1"/>
        <w:sz w:val="20"/>
        <w:szCs w:val="20"/>
        <w:lang w:val="ru-RU"/>
      </w:rPr>
      <w:t xml:space="preserve">er Boulevard des </w:t>
    </w:r>
    <w:r w:rsidRPr="00A409E6">
      <w:rPr>
        <w:color w:val="FFFFFF" w:themeColor="background1"/>
        <w:sz w:val="20"/>
        <w:szCs w:val="20"/>
      </w:rPr>
      <w:t xml:space="preserve">2 </w:t>
    </w:r>
    <w:r w:rsidR="00307BB5" w:rsidRPr="00A409E6">
      <w:rPr>
        <w:color w:val="FFFFFF" w:themeColor="background1"/>
        <w:sz w:val="20"/>
        <w:szCs w:val="20"/>
        <w:lang w:val="ru-RU"/>
      </w:rPr>
      <w:t>Moulins  85170 LE POIRÉ SUR VIE</w:t>
    </w:r>
    <w:r w:rsidR="00307BB5" w:rsidRPr="00A409E6">
      <w:rPr>
        <w:color w:val="FFFFFF" w:themeColor="background1"/>
        <w:sz w:val="20"/>
        <w:szCs w:val="20"/>
      </w:rPr>
      <w:t xml:space="preserve"> - </w:t>
    </w:r>
    <w:r w:rsidR="00307BB5" w:rsidRPr="00A409E6">
      <w:rPr>
        <w:color w:val="FFFFFF" w:themeColor="background1"/>
        <w:sz w:val="20"/>
        <w:szCs w:val="20"/>
        <w:lang w:val="ru-RU"/>
      </w:rPr>
      <w:t>Tél. : 02 51 24 06 30</w:t>
    </w:r>
    <w:r w:rsidRPr="00A409E6">
      <w:rPr>
        <w:color w:val="FFFFFF" w:themeColor="background1"/>
        <w:sz w:val="20"/>
        <w:szCs w:val="20"/>
      </w:rPr>
      <w:t xml:space="preserve"> </w:t>
    </w:r>
    <w:r w:rsidR="00307BB5" w:rsidRPr="00A409E6">
      <w:rPr>
        <w:color w:val="FFFFFF" w:themeColor="background1"/>
        <w:sz w:val="20"/>
        <w:szCs w:val="20"/>
      </w:rPr>
      <w:t>contact@adbformation.com</w:t>
    </w:r>
    <w:r w:rsidRPr="00A409E6">
      <w:rPr>
        <w:color w:val="FFFFFF" w:themeColor="background1"/>
        <w:sz w:val="20"/>
        <w:szCs w:val="20"/>
      </w:rPr>
      <w:t xml:space="preserve"> – </w:t>
    </w:r>
  </w:p>
  <w:p w14:paraId="64AB7128" w14:textId="38496053" w:rsidR="00306EC2" w:rsidRPr="00A409E6" w:rsidRDefault="00306EC2" w:rsidP="00306EC2">
    <w:pPr>
      <w:jc w:val="center"/>
      <w:rPr>
        <w:color w:val="FFFFFF" w:themeColor="background1"/>
        <w:sz w:val="20"/>
        <w:szCs w:val="20"/>
      </w:rPr>
    </w:pPr>
    <w:r w:rsidRPr="00A409E6">
      <w:rPr>
        <w:color w:val="FFFFFF" w:themeColor="background1"/>
        <w:sz w:val="20"/>
        <w:szCs w:val="20"/>
      </w:rPr>
      <w:t>Organisme de formation professionnelle continue n° 52850193485 SIRET n°81417941200014 APE 8559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8FCD6" w14:textId="77777777" w:rsidR="002428CA" w:rsidRDefault="002428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6D8B" w14:textId="77777777" w:rsidR="00FA5590" w:rsidRDefault="00FA5590">
      <w:r>
        <w:separator/>
      </w:r>
    </w:p>
  </w:footnote>
  <w:footnote w:type="continuationSeparator" w:id="0">
    <w:p w14:paraId="3F94893A" w14:textId="77777777" w:rsidR="00FA5590" w:rsidRDefault="00FA5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0965F" w14:textId="77777777" w:rsidR="002428CA" w:rsidRDefault="002428C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4DBD8" w14:textId="4F5DADE8" w:rsidR="006C3C8C" w:rsidRPr="002428CA" w:rsidRDefault="009157DB" w:rsidP="006C3C8C">
    <w:pPr>
      <w:pStyle w:val="Titre"/>
      <w:ind w:left="1814"/>
      <w:rPr>
        <w:b/>
      </w:rPr>
    </w:pPr>
    <w:r w:rsidRPr="002428CA">
      <w:rPr>
        <w:b/>
      </w:rPr>
      <w:t xml:space="preserve">CAP </w:t>
    </w:r>
    <w:r w:rsidR="00892192">
      <w:rPr>
        <w:b/>
      </w:rPr>
      <w:t>MENUISIER INSTALLATEUR</w:t>
    </w:r>
  </w:p>
  <w:p w14:paraId="6E02D1A5" w14:textId="77777777" w:rsidR="009157DB" w:rsidRDefault="009157DB" w:rsidP="009157DB"/>
  <w:p w14:paraId="21A723D6" w14:textId="3D932FA6" w:rsidR="004F404F" w:rsidRDefault="00892192" w:rsidP="004F404F">
    <w:pPr>
      <w:ind w:left="2124"/>
      <w:jc w:val="center"/>
      <w:rPr>
        <w:b/>
        <w:color w:val="000000" w:themeColor="text1"/>
        <w:sz w:val="28"/>
        <w:szCs w:val="28"/>
      </w:rPr>
    </w:pPr>
    <w:r>
      <w:rPr>
        <w:b/>
        <w:color w:val="000000" w:themeColor="text1"/>
        <w:sz w:val="28"/>
        <w:szCs w:val="28"/>
      </w:rPr>
      <w:t>Option Menuiserie-Fabrication</w:t>
    </w:r>
  </w:p>
  <w:p w14:paraId="76AF4912" w14:textId="24B24F2F" w:rsidR="00892192" w:rsidRPr="00C223B8" w:rsidRDefault="00892192" w:rsidP="004F404F">
    <w:pPr>
      <w:ind w:left="2124"/>
      <w:jc w:val="center"/>
      <w:rPr>
        <w:b/>
        <w:color w:val="000000" w:themeColor="text1"/>
        <w:sz w:val="28"/>
        <w:szCs w:val="28"/>
      </w:rPr>
    </w:pPr>
    <w:r>
      <w:rPr>
        <w:b/>
        <w:color w:val="000000" w:themeColor="text1"/>
        <w:sz w:val="28"/>
        <w:szCs w:val="28"/>
      </w:rPr>
      <w:t>Orientation Constructeur Bois isolation thermique par l’extérieur</w:t>
    </w:r>
  </w:p>
  <w:p w14:paraId="69311433" w14:textId="241688E2" w:rsidR="00307BB5" w:rsidRPr="004F404F" w:rsidRDefault="009157DB" w:rsidP="004F404F">
    <w:pPr>
      <w:ind w:left="2124"/>
      <w:jc w:val="center"/>
      <w:rPr>
        <w:b/>
        <w:color w:val="000000" w:themeColor="text1"/>
        <w:sz w:val="28"/>
        <w:szCs w:val="28"/>
      </w:rPr>
    </w:pPr>
    <w:r w:rsidRPr="00C223B8">
      <w:rPr>
        <w:b/>
        <w:color w:val="000000" w:themeColor="text1"/>
        <w:sz w:val="32"/>
        <w:szCs w:val="32"/>
      </w:rPr>
      <w:t>FORMATION EN MODE ALTERNANCE</w:t>
    </w:r>
    <w:r w:rsidR="006C3C8C" w:rsidRPr="004F404F">
      <w:rPr>
        <w:noProof/>
        <w:sz w:val="32"/>
        <w:szCs w:val="32"/>
      </w:rPr>
      <w:drawing>
        <wp:anchor distT="0" distB="0" distL="114300" distR="114300" simplePos="0" relativeHeight="251658240" behindDoc="1" locked="1" layoutInCell="1" allowOverlap="1" wp14:anchorId="6F75B184" wp14:editId="12AD1E37">
          <wp:simplePos x="0" y="0"/>
          <wp:positionH relativeFrom="page">
            <wp:posOffset>0</wp:posOffset>
          </wp:positionH>
          <wp:positionV relativeFrom="page">
            <wp:posOffset>0</wp:posOffset>
          </wp:positionV>
          <wp:extent cx="6479540" cy="9168765"/>
          <wp:effectExtent l="0" t="0" r="1270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DB formation.png"/>
                  <pic:cNvPicPr/>
                </pic:nvPicPr>
                <pic:blipFill>
                  <a:blip r:embed="rId1">
                    <a:extLst>
                      <a:ext uri="{28A0092B-C50C-407E-A947-70E740481C1C}">
                        <a14:useLocalDpi xmlns:a14="http://schemas.microsoft.com/office/drawing/2010/main" val="0"/>
                      </a:ext>
                    </a:extLst>
                  </a:blip>
                  <a:stretch>
                    <a:fillRect/>
                  </a:stretch>
                </pic:blipFill>
                <pic:spPr>
                  <a:xfrm>
                    <a:off x="0" y="0"/>
                    <a:ext cx="6479540" cy="9168765"/>
                  </a:xfrm>
                  <a:prstGeom prst="rect">
                    <a:avLst/>
                  </a:prstGeom>
                </pic:spPr>
              </pic:pic>
            </a:graphicData>
          </a:graphic>
          <wp14:sizeRelH relativeFrom="page">
            <wp14:pctWidth>100000</wp14:pctWidth>
          </wp14:sizeRelH>
          <wp14:sizeRelV relativeFrom="page">
            <wp14:pctHeight>100000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340D" w14:textId="77777777" w:rsidR="002428CA" w:rsidRDefault="002428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A94"/>
    <w:multiLevelType w:val="hybridMultilevel"/>
    <w:tmpl w:val="63563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990AC9"/>
    <w:multiLevelType w:val="hybridMultilevel"/>
    <w:tmpl w:val="E9DC6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28088F"/>
    <w:multiLevelType w:val="hybridMultilevel"/>
    <w:tmpl w:val="FB42AB9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3804994"/>
    <w:multiLevelType w:val="hybridMultilevel"/>
    <w:tmpl w:val="E56CF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E95824"/>
    <w:multiLevelType w:val="hybridMultilevel"/>
    <w:tmpl w:val="26D894C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5D336B6"/>
    <w:multiLevelType w:val="hybridMultilevel"/>
    <w:tmpl w:val="49E68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621C18"/>
    <w:multiLevelType w:val="hybridMultilevel"/>
    <w:tmpl w:val="175A3FE4"/>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231275"/>
    <w:multiLevelType w:val="hybridMultilevel"/>
    <w:tmpl w:val="A074FF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C7262C"/>
    <w:multiLevelType w:val="hybridMultilevel"/>
    <w:tmpl w:val="35903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60215D"/>
    <w:multiLevelType w:val="hybridMultilevel"/>
    <w:tmpl w:val="3FC84B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D887215"/>
    <w:multiLevelType w:val="hybridMultilevel"/>
    <w:tmpl w:val="E668B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425BD6"/>
    <w:multiLevelType w:val="hybridMultilevel"/>
    <w:tmpl w:val="B11876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7D3751"/>
    <w:multiLevelType w:val="hybridMultilevel"/>
    <w:tmpl w:val="AB322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E740DE"/>
    <w:multiLevelType w:val="hybridMultilevel"/>
    <w:tmpl w:val="ADAE80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CC87A6D"/>
    <w:multiLevelType w:val="hybridMultilevel"/>
    <w:tmpl w:val="FF8C4B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DD67202"/>
    <w:multiLevelType w:val="hybridMultilevel"/>
    <w:tmpl w:val="030C3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6B51D2"/>
    <w:multiLevelType w:val="hybridMultilevel"/>
    <w:tmpl w:val="59D6C4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0C3C19"/>
    <w:multiLevelType w:val="hybridMultilevel"/>
    <w:tmpl w:val="951CE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950698"/>
    <w:multiLevelType w:val="hybridMultilevel"/>
    <w:tmpl w:val="371E0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9E374A"/>
    <w:multiLevelType w:val="hybridMultilevel"/>
    <w:tmpl w:val="91F84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EB347B"/>
    <w:multiLevelType w:val="hybridMultilevel"/>
    <w:tmpl w:val="11CAED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BC19A8"/>
    <w:multiLevelType w:val="hybridMultilevel"/>
    <w:tmpl w:val="C9A6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2924AD"/>
    <w:multiLevelType w:val="hybridMultilevel"/>
    <w:tmpl w:val="990E2B54"/>
    <w:lvl w:ilvl="0" w:tplc="9264857A">
      <w:start w:val="1"/>
      <w:numFmt w:val="bullet"/>
      <w:pStyle w:val="Paragraphedelist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3024DB0"/>
    <w:multiLevelType w:val="hybridMultilevel"/>
    <w:tmpl w:val="3FA4D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327E00"/>
    <w:multiLevelType w:val="hybridMultilevel"/>
    <w:tmpl w:val="1C2AC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2B7FAC"/>
    <w:multiLevelType w:val="hybridMultilevel"/>
    <w:tmpl w:val="707CAA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63A1DDB"/>
    <w:multiLevelType w:val="hybridMultilevel"/>
    <w:tmpl w:val="238C3B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8C6B36"/>
    <w:multiLevelType w:val="hybridMultilevel"/>
    <w:tmpl w:val="67127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A0306A"/>
    <w:multiLevelType w:val="hybridMultilevel"/>
    <w:tmpl w:val="0C289558"/>
    <w:lvl w:ilvl="0" w:tplc="040C0001">
      <w:start w:val="1"/>
      <w:numFmt w:val="bullet"/>
      <w:lvlText w:val=""/>
      <w:lvlJc w:val="left"/>
      <w:pPr>
        <w:ind w:left="152" w:hanging="360"/>
      </w:pPr>
      <w:rPr>
        <w:rFonts w:ascii="Symbol" w:hAnsi="Symbol" w:hint="default"/>
      </w:rPr>
    </w:lvl>
    <w:lvl w:ilvl="1" w:tplc="040C0003" w:tentative="1">
      <w:start w:val="1"/>
      <w:numFmt w:val="bullet"/>
      <w:lvlText w:val="o"/>
      <w:lvlJc w:val="left"/>
      <w:pPr>
        <w:ind w:left="872" w:hanging="360"/>
      </w:pPr>
      <w:rPr>
        <w:rFonts w:ascii="Courier New" w:hAnsi="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29">
    <w:nsid w:val="722A01CD"/>
    <w:multiLevelType w:val="hybridMultilevel"/>
    <w:tmpl w:val="6CE27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3165091"/>
    <w:multiLevelType w:val="hybridMultilevel"/>
    <w:tmpl w:val="0A083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5DA0E0B"/>
    <w:multiLevelType w:val="hybridMultilevel"/>
    <w:tmpl w:val="A91068D0"/>
    <w:lvl w:ilvl="0" w:tplc="040C0001">
      <w:start w:val="1"/>
      <w:numFmt w:val="bullet"/>
      <w:lvlText w:val=""/>
      <w:lvlJc w:val="left"/>
      <w:pPr>
        <w:ind w:left="578" w:hanging="360"/>
      </w:pPr>
      <w:rPr>
        <w:rFonts w:ascii="Symbol" w:hAnsi="Symbol" w:hint="default"/>
      </w:rPr>
    </w:lvl>
    <w:lvl w:ilvl="1" w:tplc="040C0003">
      <w:start w:val="1"/>
      <w:numFmt w:val="bullet"/>
      <w:lvlText w:val="o"/>
      <w:lvlJc w:val="left"/>
      <w:pPr>
        <w:ind w:left="872" w:hanging="360"/>
      </w:pPr>
      <w:rPr>
        <w:rFonts w:ascii="Courier New" w:hAnsi="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32">
    <w:nsid w:val="77CC282B"/>
    <w:multiLevelType w:val="hybridMultilevel"/>
    <w:tmpl w:val="60E806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DC24AF8"/>
    <w:multiLevelType w:val="hybridMultilevel"/>
    <w:tmpl w:val="93D4C6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E54327F"/>
    <w:multiLevelType w:val="hybridMultilevel"/>
    <w:tmpl w:val="C9BE3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6"/>
  </w:num>
  <w:num w:numId="4">
    <w:abstractNumId w:val="11"/>
  </w:num>
  <w:num w:numId="5">
    <w:abstractNumId w:val="26"/>
  </w:num>
  <w:num w:numId="6">
    <w:abstractNumId w:val="12"/>
  </w:num>
  <w:num w:numId="7">
    <w:abstractNumId w:val="10"/>
  </w:num>
  <w:num w:numId="8">
    <w:abstractNumId w:val="9"/>
  </w:num>
  <w:num w:numId="9">
    <w:abstractNumId w:val="4"/>
  </w:num>
  <w:num w:numId="10">
    <w:abstractNumId w:val="7"/>
  </w:num>
  <w:num w:numId="11">
    <w:abstractNumId w:val="32"/>
  </w:num>
  <w:num w:numId="12">
    <w:abstractNumId w:val="1"/>
  </w:num>
  <w:num w:numId="13">
    <w:abstractNumId w:val="25"/>
  </w:num>
  <w:num w:numId="14">
    <w:abstractNumId w:val="8"/>
  </w:num>
  <w:num w:numId="15">
    <w:abstractNumId w:val="17"/>
  </w:num>
  <w:num w:numId="16">
    <w:abstractNumId w:val="24"/>
  </w:num>
  <w:num w:numId="17">
    <w:abstractNumId w:val="27"/>
  </w:num>
  <w:num w:numId="18">
    <w:abstractNumId w:val="5"/>
  </w:num>
  <w:num w:numId="19">
    <w:abstractNumId w:val="14"/>
  </w:num>
  <w:num w:numId="20">
    <w:abstractNumId w:val="28"/>
  </w:num>
  <w:num w:numId="21">
    <w:abstractNumId w:val="0"/>
  </w:num>
  <w:num w:numId="22">
    <w:abstractNumId w:val="31"/>
  </w:num>
  <w:num w:numId="23">
    <w:abstractNumId w:val="3"/>
  </w:num>
  <w:num w:numId="24">
    <w:abstractNumId w:val="15"/>
  </w:num>
  <w:num w:numId="25">
    <w:abstractNumId w:val="21"/>
  </w:num>
  <w:num w:numId="26">
    <w:abstractNumId w:val="33"/>
  </w:num>
  <w:num w:numId="27">
    <w:abstractNumId w:val="30"/>
  </w:num>
  <w:num w:numId="28">
    <w:abstractNumId w:val="13"/>
  </w:num>
  <w:num w:numId="29">
    <w:abstractNumId w:val="22"/>
  </w:num>
  <w:num w:numId="30">
    <w:abstractNumId w:val="19"/>
  </w:num>
  <w:num w:numId="31">
    <w:abstractNumId w:val="23"/>
  </w:num>
  <w:num w:numId="32">
    <w:abstractNumId w:val="34"/>
  </w:num>
  <w:num w:numId="33">
    <w:abstractNumId w:val="29"/>
  </w:num>
  <w:num w:numId="34">
    <w:abstractNumId w:val="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2A"/>
    <w:rsid w:val="000075F7"/>
    <w:rsid w:val="00024D43"/>
    <w:rsid w:val="00031CC1"/>
    <w:rsid w:val="00032DAA"/>
    <w:rsid w:val="000368A1"/>
    <w:rsid w:val="00063524"/>
    <w:rsid w:val="000710EE"/>
    <w:rsid w:val="00075515"/>
    <w:rsid w:val="00093357"/>
    <w:rsid w:val="000B44A8"/>
    <w:rsid w:val="000B762E"/>
    <w:rsid w:val="000C6FBD"/>
    <w:rsid w:val="000D037B"/>
    <w:rsid w:val="000E2DB7"/>
    <w:rsid w:val="000E4169"/>
    <w:rsid w:val="000E5AA2"/>
    <w:rsid w:val="001018CC"/>
    <w:rsid w:val="00126492"/>
    <w:rsid w:val="00134C0C"/>
    <w:rsid w:val="001358E3"/>
    <w:rsid w:val="00136091"/>
    <w:rsid w:val="00146C1A"/>
    <w:rsid w:val="00147BEB"/>
    <w:rsid w:val="00154A0F"/>
    <w:rsid w:val="0016252A"/>
    <w:rsid w:val="0016447A"/>
    <w:rsid w:val="00170000"/>
    <w:rsid w:val="00170019"/>
    <w:rsid w:val="00181C45"/>
    <w:rsid w:val="00186105"/>
    <w:rsid w:val="00194E29"/>
    <w:rsid w:val="00195387"/>
    <w:rsid w:val="001A27AD"/>
    <w:rsid w:val="001A4E24"/>
    <w:rsid w:val="001B3A0F"/>
    <w:rsid w:val="001B531A"/>
    <w:rsid w:val="001C0E55"/>
    <w:rsid w:val="001C4E6F"/>
    <w:rsid w:val="001E0503"/>
    <w:rsid w:val="001E2C02"/>
    <w:rsid w:val="001E3ACD"/>
    <w:rsid w:val="001F49F3"/>
    <w:rsid w:val="001F5639"/>
    <w:rsid w:val="001F5996"/>
    <w:rsid w:val="001F5CB1"/>
    <w:rsid w:val="002034CB"/>
    <w:rsid w:val="0021274F"/>
    <w:rsid w:val="00214229"/>
    <w:rsid w:val="00235031"/>
    <w:rsid w:val="002403D8"/>
    <w:rsid w:val="002408D4"/>
    <w:rsid w:val="00242314"/>
    <w:rsid w:val="002428CA"/>
    <w:rsid w:val="0025340B"/>
    <w:rsid w:val="0025375B"/>
    <w:rsid w:val="00256DA8"/>
    <w:rsid w:val="00286C1E"/>
    <w:rsid w:val="002A22FC"/>
    <w:rsid w:val="002D5A6C"/>
    <w:rsid w:val="002E4608"/>
    <w:rsid w:val="002E5DC8"/>
    <w:rsid w:val="002F0545"/>
    <w:rsid w:val="002F44A2"/>
    <w:rsid w:val="002F6D63"/>
    <w:rsid w:val="00302BE7"/>
    <w:rsid w:val="00306EC2"/>
    <w:rsid w:val="00307BB5"/>
    <w:rsid w:val="00310DD7"/>
    <w:rsid w:val="0031396B"/>
    <w:rsid w:val="00316626"/>
    <w:rsid w:val="00320DAC"/>
    <w:rsid w:val="00344FA0"/>
    <w:rsid w:val="00364665"/>
    <w:rsid w:val="00365C40"/>
    <w:rsid w:val="00365D70"/>
    <w:rsid w:val="00366798"/>
    <w:rsid w:val="003B2F6C"/>
    <w:rsid w:val="003C5C95"/>
    <w:rsid w:val="003E3AEB"/>
    <w:rsid w:val="003F535F"/>
    <w:rsid w:val="0042148A"/>
    <w:rsid w:val="00425222"/>
    <w:rsid w:val="004341F1"/>
    <w:rsid w:val="004355FE"/>
    <w:rsid w:val="00436C6D"/>
    <w:rsid w:val="00443611"/>
    <w:rsid w:val="00446059"/>
    <w:rsid w:val="00451A0D"/>
    <w:rsid w:val="004609C9"/>
    <w:rsid w:val="00462EC1"/>
    <w:rsid w:val="004720C0"/>
    <w:rsid w:val="00473C80"/>
    <w:rsid w:val="004A1E90"/>
    <w:rsid w:val="004A3539"/>
    <w:rsid w:val="004A4CE2"/>
    <w:rsid w:val="004B0A6A"/>
    <w:rsid w:val="004B47CB"/>
    <w:rsid w:val="004C404E"/>
    <w:rsid w:val="004D3278"/>
    <w:rsid w:val="004D4F72"/>
    <w:rsid w:val="004E73FA"/>
    <w:rsid w:val="004F404F"/>
    <w:rsid w:val="004F4579"/>
    <w:rsid w:val="0050131E"/>
    <w:rsid w:val="00515ED0"/>
    <w:rsid w:val="005176DA"/>
    <w:rsid w:val="005272B6"/>
    <w:rsid w:val="00532B7C"/>
    <w:rsid w:val="0055279D"/>
    <w:rsid w:val="00555936"/>
    <w:rsid w:val="00557389"/>
    <w:rsid w:val="005664F3"/>
    <w:rsid w:val="005713F6"/>
    <w:rsid w:val="005A1629"/>
    <w:rsid w:val="005A7FFC"/>
    <w:rsid w:val="005B0E7F"/>
    <w:rsid w:val="005B29B2"/>
    <w:rsid w:val="005B2D6C"/>
    <w:rsid w:val="005B3209"/>
    <w:rsid w:val="005C6D86"/>
    <w:rsid w:val="005E17E3"/>
    <w:rsid w:val="00601604"/>
    <w:rsid w:val="006019EC"/>
    <w:rsid w:val="00603020"/>
    <w:rsid w:val="006048CE"/>
    <w:rsid w:val="00616873"/>
    <w:rsid w:val="0064003A"/>
    <w:rsid w:val="0065185B"/>
    <w:rsid w:val="00655537"/>
    <w:rsid w:val="006673CA"/>
    <w:rsid w:val="006957F5"/>
    <w:rsid w:val="006975D3"/>
    <w:rsid w:val="006A28EA"/>
    <w:rsid w:val="006C3C8C"/>
    <w:rsid w:val="006F2A26"/>
    <w:rsid w:val="006F2E5A"/>
    <w:rsid w:val="0070423B"/>
    <w:rsid w:val="00715322"/>
    <w:rsid w:val="00716D30"/>
    <w:rsid w:val="007356A0"/>
    <w:rsid w:val="00736D3A"/>
    <w:rsid w:val="00766ED6"/>
    <w:rsid w:val="00772D5B"/>
    <w:rsid w:val="00777AA4"/>
    <w:rsid w:val="00782CD0"/>
    <w:rsid w:val="00790F62"/>
    <w:rsid w:val="00795768"/>
    <w:rsid w:val="007C0199"/>
    <w:rsid w:val="007C03B6"/>
    <w:rsid w:val="007C0D6D"/>
    <w:rsid w:val="007C15B3"/>
    <w:rsid w:val="007D75F4"/>
    <w:rsid w:val="007E33CF"/>
    <w:rsid w:val="007F655B"/>
    <w:rsid w:val="00814D4A"/>
    <w:rsid w:val="0082027E"/>
    <w:rsid w:val="00820C4F"/>
    <w:rsid w:val="00827ED8"/>
    <w:rsid w:val="008334CC"/>
    <w:rsid w:val="008372D8"/>
    <w:rsid w:val="00845E6F"/>
    <w:rsid w:val="00854FDB"/>
    <w:rsid w:val="008862A3"/>
    <w:rsid w:val="00892192"/>
    <w:rsid w:val="00896FE6"/>
    <w:rsid w:val="00897826"/>
    <w:rsid w:val="008B1D05"/>
    <w:rsid w:val="008B2FA0"/>
    <w:rsid w:val="008B4280"/>
    <w:rsid w:val="008B6AE7"/>
    <w:rsid w:val="008D1F69"/>
    <w:rsid w:val="008D298F"/>
    <w:rsid w:val="008D593B"/>
    <w:rsid w:val="008F1649"/>
    <w:rsid w:val="008F5BD2"/>
    <w:rsid w:val="00903130"/>
    <w:rsid w:val="009149E1"/>
    <w:rsid w:val="009157DB"/>
    <w:rsid w:val="0092212C"/>
    <w:rsid w:val="009247F1"/>
    <w:rsid w:val="009300C4"/>
    <w:rsid w:val="009311BE"/>
    <w:rsid w:val="00951671"/>
    <w:rsid w:val="00955F7F"/>
    <w:rsid w:val="00960AF1"/>
    <w:rsid w:val="00960E72"/>
    <w:rsid w:val="00962A1D"/>
    <w:rsid w:val="009707CF"/>
    <w:rsid w:val="00971D57"/>
    <w:rsid w:val="009765CD"/>
    <w:rsid w:val="009B349F"/>
    <w:rsid w:val="009C24FD"/>
    <w:rsid w:val="009D23B8"/>
    <w:rsid w:val="009D4FD7"/>
    <w:rsid w:val="009E0A23"/>
    <w:rsid w:val="009E38CF"/>
    <w:rsid w:val="009E652A"/>
    <w:rsid w:val="009F2B66"/>
    <w:rsid w:val="00A044B0"/>
    <w:rsid w:val="00A05939"/>
    <w:rsid w:val="00A05BFE"/>
    <w:rsid w:val="00A210D1"/>
    <w:rsid w:val="00A409E6"/>
    <w:rsid w:val="00A41364"/>
    <w:rsid w:val="00A56585"/>
    <w:rsid w:val="00A62296"/>
    <w:rsid w:val="00A672C8"/>
    <w:rsid w:val="00A730A3"/>
    <w:rsid w:val="00A93B18"/>
    <w:rsid w:val="00AA102C"/>
    <w:rsid w:val="00AC13C3"/>
    <w:rsid w:val="00AD21A7"/>
    <w:rsid w:val="00AD23C3"/>
    <w:rsid w:val="00AD7B45"/>
    <w:rsid w:val="00AF3145"/>
    <w:rsid w:val="00B000FD"/>
    <w:rsid w:val="00B05F85"/>
    <w:rsid w:val="00B14FBF"/>
    <w:rsid w:val="00B347C5"/>
    <w:rsid w:val="00B34A7F"/>
    <w:rsid w:val="00B37FCB"/>
    <w:rsid w:val="00B42C6F"/>
    <w:rsid w:val="00B53B02"/>
    <w:rsid w:val="00B91E45"/>
    <w:rsid w:val="00B93F44"/>
    <w:rsid w:val="00BA3A99"/>
    <w:rsid w:val="00BA7434"/>
    <w:rsid w:val="00BC57FF"/>
    <w:rsid w:val="00BE6DB9"/>
    <w:rsid w:val="00BF0B26"/>
    <w:rsid w:val="00C02748"/>
    <w:rsid w:val="00C05A7C"/>
    <w:rsid w:val="00C223B8"/>
    <w:rsid w:val="00C2346F"/>
    <w:rsid w:val="00C26616"/>
    <w:rsid w:val="00C64AD8"/>
    <w:rsid w:val="00C766F7"/>
    <w:rsid w:val="00C77E7B"/>
    <w:rsid w:val="00C82415"/>
    <w:rsid w:val="00C90E9E"/>
    <w:rsid w:val="00C91FE6"/>
    <w:rsid w:val="00CB340A"/>
    <w:rsid w:val="00CB65FA"/>
    <w:rsid w:val="00CC0471"/>
    <w:rsid w:val="00CC1D74"/>
    <w:rsid w:val="00CD6B0A"/>
    <w:rsid w:val="00CD7676"/>
    <w:rsid w:val="00CD7ACC"/>
    <w:rsid w:val="00CE30A8"/>
    <w:rsid w:val="00CE30ED"/>
    <w:rsid w:val="00CE55F2"/>
    <w:rsid w:val="00CF1352"/>
    <w:rsid w:val="00CF3170"/>
    <w:rsid w:val="00D10424"/>
    <w:rsid w:val="00D22233"/>
    <w:rsid w:val="00D223AC"/>
    <w:rsid w:val="00D25534"/>
    <w:rsid w:val="00D410F4"/>
    <w:rsid w:val="00D60939"/>
    <w:rsid w:val="00D72F15"/>
    <w:rsid w:val="00D86578"/>
    <w:rsid w:val="00D866EE"/>
    <w:rsid w:val="00D908B0"/>
    <w:rsid w:val="00DA054C"/>
    <w:rsid w:val="00DC1D37"/>
    <w:rsid w:val="00DD36F8"/>
    <w:rsid w:val="00DE3964"/>
    <w:rsid w:val="00DE5212"/>
    <w:rsid w:val="00DF1036"/>
    <w:rsid w:val="00DF628F"/>
    <w:rsid w:val="00E04217"/>
    <w:rsid w:val="00E13A99"/>
    <w:rsid w:val="00E32C28"/>
    <w:rsid w:val="00E37300"/>
    <w:rsid w:val="00E417FE"/>
    <w:rsid w:val="00E57607"/>
    <w:rsid w:val="00EA2CCF"/>
    <w:rsid w:val="00EC3070"/>
    <w:rsid w:val="00EC3B33"/>
    <w:rsid w:val="00EC3F51"/>
    <w:rsid w:val="00ED1F38"/>
    <w:rsid w:val="00ED686B"/>
    <w:rsid w:val="00ED6E7B"/>
    <w:rsid w:val="00EE1E27"/>
    <w:rsid w:val="00EF314E"/>
    <w:rsid w:val="00EF61E9"/>
    <w:rsid w:val="00F253E5"/>
    <w:rsid w:val="00F31992"/>
    <w:rsid w:val="00F424B6"/>
    <w:rsid w:val="00F45F7B"/>
    <w:rsid w:val="00F5049B"/>
    <w:rsid w:val="00F70809"/>
    <w:rsid w:val="00F85627"/>
    <w:rsid w:val="00F954D5"/>
    <w:rsid w:val="00FA4593"/>
    <w:rsid w:val="00FA5590"/>
    <w:rsid w:val="00FB532C"/>
    <w:rsid w:val="00FB6283"/>
    <w:rsid w:val="00FC0105"/>
    <w:rsid w:val="00FC3C8A"/>
    <w:rsid w:val="00FC5FF3"/>
    <w:rsid w:val="00FD6CF4"/>
    <w:rsid w:val="00FE173B"/>
    <w:rsid w:val="00FE28BD"/>
    <w:rsid w:val="00FF1722"/>
    <w:rsid w:val="00FF6C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D3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4E"/>
    <w:rPr>
      <w:rFonts w:asciiTheme="minorHAnsi" w:hAnsiTheme="minorHAnsi"/>
      <w:sz w:val="21"/>
      <w:szCs w:val="24"/>
    </w:rPr>
  </w:style>
  <w:style w:type="paragraph" w:styleId="Titre1">
    <w:name w:val="heading 1"/>
    <w:basedOn w:val="Normal"/>
    <w:next w:val="Normal"/>
    <w:link w:val="Titre1Car"/>
    <w:qFormat/>
    <w:locked/>
    <w:rsid w:val="00EF61E9"/>
    <w:pPr>
      <w:keepNext/>
      <w:keepLines/>
      <w:spacing w:before="240" w:after="120"/>
      <w:outlineLvl w:val="0"/>
    </w:pPr>
    <w:rPr>
      <w:rFonts w:eastAsiaTheme="majorEastAsia" w:cstheme="majorBidi"/>
      <w:b/>
      <w:sz w:val="22"/>
      <w:szCs w:val="32"/>
    </w:rPr>
  </w:style>
  <w:style w:type="paragraph" w:styleId="Titre2">
    <w:name w:val="heading 2"/>
    <w:basedOn w:val="Normal"/>
    <w:next w:val="Normal"/>
    <w:link w:val="Titre2Car"/>
    <w:unhideWhenUsed/>
    <w:qFormat/>
    <w:locked/>
    <w:rsid w:val="004C404E"/>
    <w:pPr>
      <w:keepNext/>
      <w:keepLines/>
      <w:spacing w:before="120" w:after="60"/>
      <w:outlineLvl w:val="1"/>
    </w:pPr>
    <w:rPr>
      <w:rFonts w:eastAsiaTheme="majorEastAsia" w:cstheme="majorBidi"/>
      <w:i/>
      <w:sz w:val="22"/>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sid w:val="00C85B3E"/>
    <w:rPr>
      <w:sz w:val="24"/>
      <w:szCs w:val="24"/>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sid w:val="00C85B3E"/>
    <w:rPr>
      <w:sz w:val="24"/>
      <w:szCs w:val="24"/>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Paragraphestandard">
    <w:name w:val="[Paragraphe standard]"/>
    <w:basedOn w:val="Normal"/>
    <w:uiPriority w:val="99"/>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uiPriority w:val="99"/>
    <w:rsid w:val="00E57607"/>
    <w:pPr>
      <w:ind w:firstLine="5670"/>
    </w:pPr>
    <w:rPr>
      <w:rFonts w:ascii="Corbel" w:hAnsi="Corbe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4C404E"/>
    <w:pPr>
      <w:keepLines/>
      <w:numPr>
        <w:numId w:val="29"/>
      </w:numPr>
      <w:ind w:left="357" w:hanging="357"/>
      <w:contextualSpacing/>
    </w:pPr>
    <w:rPr>
      <w:rFonts w:ascii="Corbel" w:hAnsi="Corbel"/>
      <w:szCs w:val="21"/>
      <w:lang w:eastAsia="en-US"/>
    </w:rPr>
  </w:style>
  <w:style w:type="paragraph" w:styleId="Textedebulles">
    <w:name w:val="Balloon Text"/>
    <w:basedOn w:val="Normal"/>
    <w:link w:val="TextedebullesCar"/>
    <w:uiPriority w:val="99"/>
    <w:semiHidden/>
    <w:rsid w:val="008B2FA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B2FA0"/>
    <w:rPr>
      <w:rFonts w:ascii="Tahoma" w:hAnsi="Tahoma" w:cs="Tahoma"/>
      <w:sz w:val="16"/>
      <w:szCs w:val="16"/>
    </w:rPr>
  </w:style>
  <w:style w:type="character" w:styleId="Lienhypertexte">
    <w:name w:val="Hyperlink"/>
    <w:basedOn w:val="Policepardfaut"/>
    <w:uiPriority w:val="99"/>
    <w:rsid w:val="00446059"/>
    <w:rPr>
      <w:rFonts w:cs="Times New Roman"/>
      <w:color w:val="0000FF"/>
      <w:u w:val="single"/>
    </w:rPr>
  </w:style>
  <w:style w:type="paragraph" w:styleId="Titre">
    <w:name w:val="Title"/>
    <w:basedOn w:val="Normal"/>
    <w:next w:val="Normal"/>
    <w:link w:val="TitreCar"/>
    <w:qFormat/>
    <w:locked/>
    <w:rsid w:val="006C3C8C"/>
    <w:pPr>
      <w:contextualSpacing/>
      <w:jc w:val="center"/>
    </w:pPr>
    <w:rPr>
      <w:rFonts w:eastAsiaTheme="majorEastAsia" w:cstheme="majorBidi"/>
      <w:color w:val="FFFFFF" w:themeColor="background1"/>
      <w:spacing w:val="-10"/>
      <w:kern w:val="28"/>
      <w:sz w:val="40"/>
      <w:szCs w:val="56"/>
    </w:rPr>
  </w:style>
  <w:style w:type="character" w:customStyle="1" w:styleId="TitreCar">
    <w:name w:val="Titre Car"/>
    <w:basedOn w:val="Policepardfaut"/>
    <w:link w:val="Titre"/>
    <w:rsid w:val="006C3C8C"/>
    <w:rPr>
      <w:rFonts w:asciiTheme="minorHAnsi" w:eastAsiaTheme="majorEastAsia" w:hAnsiTheme="minorHAnsi" w:cstheme="majorBidi"/>
      <w:color w:val="FFFFFF" w:themeColor="background1"/>
      <w:spacing w:val="-10"/>
      <w:kern w:val="28"/>
      <w:sz w:val="40"/>
      <w:szCs w:val="56"/>
    </w:rPr>
  </w:style>
  <w:style w:type="character" w:customStyle="1" w:styleId="Titre1Car">
    <w:name w:val="Titre 1 Car"/>
    <w:basedOn w:val="Policepardfaut"/>
    <w:link w:val="Titre1"/>
    <w:rsid w:val="00EF61E9"/>
    <w:rPr>
      <w:rFonts w:asciiTheme="minorHAnsi" w:eastAsiaTheme="majorEastAsia" w:hAnsiTheme="minorHAnsi" w:cstheme="majorBidi"/>
      <w:b/>
      <w:szCs w:val="32"/>
    </w:rPr>
  </w:style>
  <w:style w:type="character" w:customStyle="1" w:styleId="Titre2Car">
    <w:name w:val="Titre 2 Car"/>
    <w:basedOn w:val="Policepardfaut"/>
    <w:link w:val="Titre2"/>
    <w:rsid w:val="004C404E"/>
    <w:rPr>
      <w:rFonts w:asciiTheme="minorHAnsi" w:eastAsiaTheme="majorEastAsia" w:hAnsiTheme="minorHAnsi" w:cstheme="majorBidi"/>
      <w:i/>
      <w:szCs w:val="26"/>
      <w:u w:val="single"/>
    </w:rPr>
  </w:style>
  <w:style w:type="table" w:customStyle="1" w:styleId="PlainTable2">
    <w:name w:val="Plain Table 2"/>
    <w:basedOn w:val="TableauNormal"/>
    <w:uiPriority w:val="42"/>
    <w:rsid w:val="00EF61E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TableauNormal"/>
    <w:uiPriority w:val="44"/>
    <w:rsid w:val="00EF61E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4E"/>
    <w:rPr>
      <w:rFonts w:asciiTheme="minorHAnsi" w:hAnsiTheme="minorHAnsi"/>
      <w:sz w:val="21"/>
      <w:szCs w:val="24"/>
    </w:rPr>
  </w:style>
  <w:style w:type="paragraph" w:styleId="Titre1">
    <w:name w:val="heading 1"/>
    <w:basedOn w:val="Normal"/>
    <w:next w:val="Normal"/>
    <w:link w:val="Titre1Car"/>
    <w:qFormat/>
    <w:locked/>
    <w:rsid w:val="00EF61E9"/>
    <w:pPr>
      <w:keepNext/>
      <w:keepLines/>
      <w:spacing w:before="240" w:after="120"/>
      <w:outlineLvl w:val="0"/>
    </w:pPr>
    <w:rPr>
      <w:rFonts w:eastAsiaTheme="majorEastAsia" w:cstheme="majorBidi"/>
      <w:b/>
      <w:sz w:val="22"/>
      <w:szCs w:val="32"/>
    </w:rPr>
  </w:style>
  <w:style w:type="paragraph" w:styleId="Titre2">
    <w:name w:val="heading 2"/>
    <w:basedOn w:val="Normal"/>
    <w:next w:val="Normal"/>
    <w:link w:val="Titre2Car"/>
    <w:unhideWhenUsed/>
    <w:qFormat/>
    <w:locked/>
    <w:rsid w:val="004C404E"/>
    <w:pPr>
      <w:keepNext/>
      <w:keepLines/>
      <w:spacing w:before="120" w:after="60"/>
      <w:outlineLvl w:val="1"/>
    </w:pPr>
    <w:rPr>
      <w:rFonts w:eastAsiaTheme="majorEastAsia" w:cstheme="majorBidi"/>
      <w:i/>
      <w:sz w:val="22"/>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sid w:val="00C85B3E"/>
    <w:rPr>
      <w:sz w:val="24"/>
      <w:szCs w:val="24"/>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sid w:val="00C85B3E"/>
    <w:rPr>
      <w:sz w:val="24"/>
      <w:szCs w:val="24"/>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Paragraphestandard">
    <w:name w:val="[Paragraphe standard]"/>
    <w:basedOn w:val="Normal"/>
    <w:uiPriority w:val="99"/>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uiPriority w:val="99"/>
    <w:rsid w:val="00E57607"/>
    <w:pPr>
      <w:ind w:firstLine="5670"/>
    </w:pPr>
    <w:rPr>
      <w:rFonts w:ascii="Corbel" w:hAnsi="Corbe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4C404E"/>
    <w:pPr>
      <w:keepLines/>
      <w:numPr>
        <w:numId w:val="29"/>
      </w:numPr>
      <w:ind w:left="357" w:hanging="357"/>
      <w:contextualSpacing/>
    </w:pPr>
    <w:rPr>
      <w:rFonts w:ascii="Corbel" w:hAnsi="Corbel"/>
      <w:szCs w:val="21"/>
      <w:lang w:eastAsia="en-US"/>
    </w:rPr>
  </w:style>
  <w:style w:type="paragraph" w:styleId="Textedebulles">
    <w:name w:val="Balloon Text"/>
    <w:basedOn w:val="Normal"/>
    <w:link w:val="TextedebullesCar"/>
    <w:uiPriority w:val="99"/>
    <w:semiHidden/>
    <w:rsid w:val="008B2FA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B2FA0"/>
    <w:rPr>
      <w:rFonts w:ascii="Tahoma" w:hAnsi="Tahoma" w:cs="Tahoma"/>
      <w:sz w:val="16"/>
      <w:szCs w:val="16"/>
    </w:rPr>
  </w:style>
  <w:style w:type="character" w:styleId="Lienhypertexte">
    <w:name w:val="Hyperlink"/>
    <w:basedOn w:val="Policepardfaut"/>
    <w:uiPriority w:val="99"/>
    <w:rsid w:val="00446059"/>
    <w:rPr>
      <w:rFonts w:cs="Times New Roman"/>
      <w:color w:val="0000FF"/>
      <w:u w:val="single"/>
    </w:rPr>
  </w:style>
  <w:style w:type="paragraph" w:styleId="Titre">
    <w:name w:val="Title"/>
    <w:basedOn w:val="Normal"/>
    <w:next w:val="Normal"/>
    <w:link w:val="TitreCar"/>
    <w:qFormat/>
    <w:locked/>
    <w:rsid w:val="006C3C8C"/>
    <w:pPr>
      <w:contextualSpacing/>
      <w:jc w:val="center"/>
    </w:pPr>
    <w:rPr>
      <w:rFonts w:eastAsiaTheme="majorEastAsia" w:cstheme="majorBidi"/>
      <w:color w:val="FFFFFF" w:themeColor="background1"/>
      <w:spacing w:val="-10"/>
      <w:kern w:val="28"/>
      <w:sz w:val="40"/>
      <w:szCs w:val="56"/>
    </w:rPr>
  </w:style>
  <w:style w:type="character" w:customStyle="1" w:styleId="TitreCar">
    <w:name w:val="Titre Car"/>
    <w:basedOn w:val="Policepardfaut"/>
    <w:link w:val="Titre"/>
    <w:rsid w:val="006C3C8C"/>
    <w:rPr>
      <w:rFonts w:asciiTheme="minorHAnsi" w:eastAsiaTheme="majorEastAsia" w:hAnsiTheme="minorHAnsi" w:cstheme="majorBidi"/>
      <w:color w:val="FFFFFF" w:themeColor="background1"/>
      <w:spacing w:val="-10"/>
      <w:kern w:val="28"/>
      <w:sz w:val="40"/>
      <w:szCs w:val="56"/>
    </w:rPr>
  </w:style>
  <w:style w:type="character" w:customStyle="1" w:styleId="Titre1Car">
    <w:name w:val="Titre 1 Car"/>
    <w:basedOn w:val="Policepardfaut"/>
    <w:link w:val="Titre1"/>
    <w:rsid w:val="00EF61E9"/>
    <w:rPr>
      <w:rFonts w:asciiTheme="minorHAnsi" w:eastAsiaTheme="majorEastAsia" w:hAnsiTheme="minorHAnsi" w:cstheme="majorBidi"/>
      <w:b/>
      <w:szCs w:val="32"/>
    </w:rPr>
  </w:style>
  <w:style w:type="character" w:customStyle="1" w:styleId="Titre2Car">
    <w:name w:val="Titre 2 Car"/>
    <w:basedOn w:val="Policepardfaut"/>
    <w:link w:val="Titre2"/>
    <w:rsid w:val="004C404E"/>
    <w:rPr>
      <w:rFonts w:asciiTheme="minorHAnsi" w:eastAsiaTheme="majorEastAsia" w:hAnsiTheme="minorHAnsi" w:cstheme="majorBidi"/>
      <w:i/>
      <w:szCs w:val="26"/>
      <w:u w:val="single"/>
    </w:rPr>
  </w:style>
  <w:style w:type="table" w:customStyle="1" w:styleId="PlainTable2">
    <w:name w:val="Plain Table 2"/>
    <w:basedOn w:val="TableauNormal"/>
    <w:uiPriority w:val="42"/>
    <w:rsid w:val="00EF61E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TableauNormal"/>
    <w:uiPriority w:val="44"/>
    <w:rsid w:val="00EF61E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BB02-7AFF-4B9A-9ED2-5627BBCD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POSTE2</dc:creator>
  <cp:lastModifiedBy>ADB Accueil</cp:lastModifiedBy>
  <cp:revision>2</cp:revision>
  <cp:lastPrinted>2016-05-31T08:01:00Z</cp:lastPrinted>
  <dcterms:created xsi:type="dcterms:W3CDTF">2016-08-30T08:03:00Z</dcterms:created>
  <dcterms:modified xsi:type="dcterms:W3CDTF">2016-08-30T08:03:00Z</dcterms:modified>
</cp:coreProperties>
</file>